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371B4E" w14:textId="77777777" w:rsidR="000B632D" w:rsidRPr="00305ACE" w:rsidRDefault="000B632D" w:rsidP="00E776E1">
      <w:pPr>
        <w:spacing w:after="0" w:line="240" w:lineRule="auto"/>
        <w:ind w:left="5670"/>
        <w:jc w:val="both"/>
        <w:rPr>
          <w:rFonts w:ascii="Times New Roman" w:hAnsi="Times New Roman"/>
          <w:sz w:val="28"/>
          <w:szCs w:val="28"/>
          <w:lang w:val="kk-KZ"/>
        </w:rPr>
      </w:pPr>
      <w:r w:rsidRPr="00305ACE">
        <w:rPr>
          <w:rFonts w:ascii="Times New Roman" w:hAnsi="Times New Roman"/>
          <w:sz w:val="28"/>
          <w:szCs w:val="28"/>
          <w:lang w:val="kk-KZ"/>
        </w:rPr>
        <w:t>«Қазақстан Республикасы</w:t>
      </w:r>
    </w:p>
    <w:p w14:paraId="0A1F3E34" w14:textId="77777777" w:rsidR="000B632D" w:rsidRPr="00305ACE" w:rsidRDefault="000B632D" w:rsidP="00E776E1">
      <w:pPr>
        <w:spacing w:after="0" w:line="240" w:lineRule="auto"/>
        <w:ind w:left="5670"/>
        <w:jc w:val="both"/>
        <w:rPr>
          <w:rFonts w:ascii="Times New Roman" w:hAnsi="Times New Roman"/>
          <w:sz w:val="28"/>
          <w:szCs w:val="28"/>
          <w:lang w:val="kk-KZ"/>
        </w:rPr>
      </w:pPr>
      <w:r w:rsidRPr="00305ACE">
        <w:rPr>
          <w:rFonts w:ascii="Times New Roman" w:hAnsi="Times New Roman"/>
          <w:sz w:val="28"/>
          <w:szCs w:val="28"/>
          <w:lang w:val="kk-KZ"/>
        </w:rPr>
        <w:t xml:space="preserve">Денсаулық сақтау министрлігі </w:t>
      </w:r>
    </w:p>
    <w:p w14:paraId="6BA21393" w14:textId="77777777" w:rsidR="000B632D" w:rsidRPr="00305ACE" w:rsidRDefault="000B632D" w:rsidP="00E776E1">
      <w:pPr>
        <w:spacing w:after="0" w:line="240" w:lineRule="auto"/>
        <w:ind w:left="5670"/>
        <w:jc w:val="both"/>
        <w:rPr>
          <w:rFonts w:ascii="Times New Roman" w:hAnsi="Times New Roman"/>
          <w:sz w:val="28"/>
          <w:szCs w:val="28"/>
          <w:lang w:val="kk-KZ"/>
        </w:rPr>
      </w:pPr>
      <w:r w:rsidRPr="00305ACE">
        <w:rPr>
          <w:rFonts w:ascii="Times New Roman" w:hAnsi="Times New Roman"/>
          <w:sz w:val="28"/>
          <w:szCs w:val="28"/>
          <w:lang w:val="kk-KZ"/>
        </w:rPr>
        <w:t xml:space="preserve">Медициналық және </w:t>
      </w:r>
    </w:p>
    <w:p w14:paraId="43D5E191" w14:textId="77777777" w:rsidR="000B632D" w:rsidRPr="00305ACE" w:rsidRDefault="000B632D" w:rsidP="00E776E1">
      <w:pPr>
        <w:spacing w:after="0" w:line="240" w:lineRule="auto"/>
        <w:ind w:left="5670"/>
        <w:jc w:val="both"/>
        <w:rPr>
          <w:rFonts w:ascii="Times New Roman" w:hAnsi="Times New Roman"/>
          <w:sz w:val="28"/>
          <w:szCs w:val="28"/>
          <w:lang w:val="kk-KZ"/>
        </w:rPr>
      </w:pPr>
      <w:r w:rsidRPr="00305ACE">
        <w:rPr>
          <w:rFonts w:ascii="Times New Roman" w:hAnsi="Times New Roman"/>
          <w:sz w:val="28"/>
          <w:szCs w:val="28"/>
          <w:lang w:val="kk-KZ"/>
        </w:rPr>
        <w:t xml:space="preserve">фармацевтикалық бақылау </w:t>
      </w:r>
    </w:p>
    <w:p w14:paraId="7F3B588E" w14:textId="77777777" w:rsidR="000B632D" w:rsidRPr="00305ACE" w:rsidRDefault="000B632D" w:rsidP="00E776E1">
      <w:pPr>
        <w:spacing w:after="0" w:line="240" w:lineRule="auto"/>
        <w:ind w:left="5670"/>
        <w:jc w:val="both"/>
        <w:rPr>
          <w:rFonts w:ascii="Times New Roman" w:hAnsi="Times New Roman"/>
          <w:sz w:val="28"/>
          <w:szCs w:val="28"/>
          <w:lang w:val="kk-KZ"/>
        </w:rPr>
      </w:pPr>
      <w:r w:rsidRPr="00305ACE">
        <w:rPr>
          <w:rFonts w:ascii="Times New Roman" w:hAnsi="Times New Roman"/>
          <w:sz w:val="28"/>
          <w:szCs w:val="28"/>
          <w:lang w:val="kk-KZ"/>
        </w:rPr>
        <w:t xml:space="preserve">комитеті» РММ төрағасының </w:t>
      </w:r>
    </w:p>
    <w:p w14:paraId="22C13A78" w14:textId="060BCCA9" w:rsidR="000B632D" w:rsidRPr="00305ACE" w:rsidRDefault="000B632D" w:rsidP="00E776E1">
      <w:pPr>
        <w:spacing w:after="0" w:line="240" w:lineRule="auto"/>
        <w:ind w:left="5670"/>
        <w:jc w:val="both"/>
        <w:rPr>
          <w:rFonts w:ascii="Times New Roman" w:hAnsi="Times New Roman"/>
          <w:sz w:val="28"/>
          <w:szCs w:val="28"/>
          <w:lang w:val="kk-KZ"/>
        </w:rPr>
      </w:pPr>
      <w:r w:rsidRPr="00305ACE">
        <w:rPr>
          <w:rFonts w:ascii="Times New Roman" w:hAnsi="Times New Roman"/>
          <w:sz w:val="28"/>
          <w:szCs w:val="28"/>
          <w:lang w:val="kk-KZ"/>
        </w:rPr>
        <w:t>20</w:t>
      </w:r>
      <w:r w:rsidRPr="00305ACE">
        <w:rPr>
          <w:rFonts w:ascii="Times New Roman" w:eastAsia="Times New Roman" w:hAnsi="Times New Roman"/>
          <w:sz w:val="28"/>
          <w:szCs w:val="28"/>
          <w:lang w:val="kk-KZ" w:eastAsia="ru-RU"/>
        </w:rPr>
        <w:t>__</w:t>
      </w:r>
      <w:r w:rsidRPr="00305ACE">
        <w:rPr>
          <w:rFonts w:ascii="Times New Roman" w:hAnsi="Times New Roman"/>
          <w:sz w:val="28"/>
          <w:szCs w:val="28"/>
          <w:lang w:val="kk-KZ"/>
        </w:rPr>
        <w:t xml:space="preserve"> ж. «___» ___________</w:t>
      </w:r>
    </w:p>
    <w:p w14:paraId="69ECE33C" w14:textId="77777777" w:rsidR="000B632D" w:rsidRPr="00305ACE" w:rsidRDefault="000B632D" w:rsidP="00E776E1">
      <w:pPr>
        <w:spacing w:after="0" w:line="240" w:lineRule="auto"/>
        <w:ind w:left="5670"/>
        <w:jc w:val="both"/>
        <w:rPr>
          <w:rFonts w:ascii="Times New Roman" w:hAnsi="Times New Roman"/>
          <w:sz w:val="28"/>
          <w:szCs w:val="28"/>
          <w:lang w:val="kk-KZ"/>
        </w:rPr>
      </w:pPr>
      <w:r w:rsidRPr="00305ACE">
        <w:rPr>
          <w:rFonts w:ascii="Times New Roman" w:hAnsi="Times New Roman"/>
          <w:sz w:val="28"/>
          <w:szCs w:val="28"/>
          <w:lang w:val="kk-KZ"/>
        </w:rPr>
        <w:t>№ __________  бұйрығымен</w:t>
      </w:r>
    </w:p>
    <w:p w14:paraId="3FD6663D" w14:textId="77777777" w:rsidR="000B632D" w:rsidRPr="00305ACE" w:rsidRDefault="000B632D" w:rsidP="00E776E1">
      <w:pPr>
        <w:spacing w:after="0" w:line="240" w:lineRule="auto"/>
        <w:ind w:left="5670"/>
        <w:jc w:val="both"/>
        <w:rPr>
          <w:rFonts w:ascii="Times New Roman" w:hAnsi="Times New Roman"/>
          <w:sz w:val="28"/>
          <w:szCs w:val="28"/>
          <w:lang w:val="kk-KZ"/>
        </w:rPr>
      </w:pPr>
      <w:r w:rsidRPr="00305ACE">
        <w:rPr>
          <w:rFonts w:ascii="Times New Roman" w:hAnsi="Times New Roman"/>
          <w:b/>
          <w:sz w:val="28"/>
          <w:szCs w:val="28"/>
          <w:lang w:val="kk-KZ"/>
        </w:rPr>
        <w:t>БЕКІТІЛГЕН</w:t>
      </w:r>
    </w:p>
    <w:p w14:paraId="30755BB2" w14:textId="77777777" w:rsidR="009C599A" w:rsidRPr="00305ACE" w:rsidRDefault="009C599A" w:rsidP="00E776E1">
      <w:pPr>
        <w:widowControl w:val="0"/>
        <w:autoSpaceDE w:val="0"/>
        <w:autoSpaceDN w:val="0"/>
        <w:spacing w:after="0" w:line="240" w:lineRule="auto"/>
        <w:ind w:left="5670"/>
        <w:jc w:val="both"/>
        <w:rPr>
          <w:rFonts w:ascii="Times New Roman" w:eastAsia="Times New Roman" w:hAnsi="Times New Roman"/>
          <w:bCs/>
          <w:sz w:val="28"/>
          <w:szCs w:val="28"/>
          <w:lang w:val="kk-KZ" w:eastAsia="ru-RU"/>
        </w:rPr>
      </w:pPr>
    </w:p>
    <w:p w14:paraId="214B8C37" w14:textId="77777777" w:rsidR="009C599A" w:rsidRPr="00305ACE" w:rsidRDefault="009C599A" w:rsidP="00E776E1">
      <w:pPr>
        <w:widowControl w:val="0"/>
        <w:autoSpaceDE w:val="0"/>
        <w:autoSpaceDN w:val="0"/>
        <w:spacing w:after="0" w:line="240" w:lineRule="auto"/>
        <w:jc w:val="both"/>
        <w:rPr>
          <w:rFonts w:ascii="Times New Roman" w:eastAsia="Times New Roman" w:hAnsi="Times New Roman"/>
          <w:bCs/>
          <w:sz w:val="28"/>
          <w:szCs w:val="28"/>
          <w:lang w:val="kk-KZ" w:eastAsia="ru-RU"/>
        </w:rPr>
      </w:pPr>
    </w:p>
    <w:p w14:paraId="38DC96D1" w14:textId="1A582046" w:rsidR="000B632D" w:rsidRPr="00305ACE" w:rsidRDefault="005C5301" w:rsidP="00E776E1">
      <w:pPr>
        <w:widowControl w:val="0"/>
        <w:autoSpaceDE w:val="0"/>
        <w:autoSpaceDN w:val="0"/>
        <w:spacing w:after="0" w:line="240" w:lineRule="auto"/>
        <w:jc w:val="center"/>
        <w:rPr>
          <w:rFonts w:ascii="Times New Roman" w:eastAsia="Times New Roman" w:hAnsi="Times New Roman"/>
          <w:b/>
          <w:sz w:val="28"/>
          <w:szCs w:val="28"/>
          <w:lang w:val="kk-KZ" w:eastAsia="ru-RU"/>
        </w:rPr>
      </w:pPr>
      <w:r w:rsidRPr="00305ACE">
        <w:rPr>
          <w:rFonts w:ascii="Times New Roman" w:eastAsia="Times New Roman" w:hAnsi="Times New Roman"/>
          <w:b/>
          <w:sz w:val="28"/>
          <w:szCs w:val="28"/>
          <w:lang w:val="kk" w:eastAsia="ru-RU"/>
        </w:rPr>
        <w:t>Дәрілік препаратты медициналық</w:t>
      </w:r>
      <w:r w:rsidR="000B632D" w:rsidRPr="00305ACE">
        <w:rPr>
          <w:rFonts w:ascii="Times New Roman" w:eastAsia="Times New Roman" w:hAnsi="Times New Roman"/>
          <w:b/>
          <w:sz w:val="28"/>
          <w:szCs w:val="28"/>
          <w:lang w:val="kk-KZ" w:eastAsia="ru-RU"/>
        </w:rPr>
        <w:t xml:space="preserve"> </w:t>
      </w:r>
      <w:r w:rsidRPr="00305ACE">
        <w:rPr>
          <w:rFonts w:ascii="Times New Roman" w:eastAsia="Times New Roman" w:hAnsi="Times New Roman"/>
          <w:b/>
          <w:sz w:val="28"/>
          <w:szCs w:val="28"/>
          <w:lang w:val="kk" w:eastAsia="ru-RU"/>
        </w:rPr>
        <w:t>қолдану</w:t>
      </w:r>
    </w:p>
    <w:p w14:paraId="6DB0E1B7" w14:textId="0192B48F" w:rsidR="009C599A" w:rsidRPr="00305ACE" w:rsidRDefault="005C5301" w:rsidP="00E776E1">
      <w:pPr>
        <w:widowControl w:val="0"/>
        <w:autoSpaceDE w:val="0"/>
        <w:autoSpaceDN w:val="0"/>
        <w:spacing w:after="0" w:line="240" w:lineRule="auto"/>
        <w:jc w:val="center"/>
        <w:rPr>
          <w:rFonts w:ascii="Times New Roman" w:eastAsia="Times New Roman" w:hAnsi="Times New Roman"/>
          <w:b/>
          <w:sz w:val="28"/>
          <w:szCs w:val="28"/>
          <w:lang w:val="kk-KZ" w:eastAsia="ru-RU"/>
        </w:rPr>
      </w:pPr>
      <w:r w:rsidRPr="00305ACE">
        <w:rPr>
          <w:rFonts w:ascii="Times New Roman" w:eastAsia="Times New Roman" w:hAnsi="Times New Roman"/>
          <w:b/>
          <w:sz w:val="28"/>
          <w:szCs w:val="28"/>
          <w:lang w:val="kk" w:eastAsia="ru-RU"/>
        </w:rPr>
        <w:t>жөніндегі нұсқаулық (Қосымша парақ)</w:t>
      </w:r>
    </w:p>
    <w:p w14:paraId="35D015FA" w14:textId="77777777" w:rsidR="009C599A" w:rsidRPr="00305ACE" w:rsidRDefault="009C599A" w:rsidP="00E776E1">
      <w:pPr>
        <w:widowControl w:val="0"/>
        <w:autoSpaceDE w:val="0"/>
        <w:autoSpaceDN w:val="0"/>
        <w:spacing w:after="0" w:line="240" w:lineRule="auto"/>
        <w:jc w:val="both"/>
        <w:rPr>
          <w:rFonts w:ascii="Times New Roman" w:eastAsia="Times New Roman" w:hAnsi="Times New Roman"/>
          <w:bCs/>
          <w:sz w:val="28"/>
          <w:szCs w:val="28"/>
          <w:lang w:val="kk-KZ" w:eastAsia="ru-RU"/>
        </w:rPr>
      </w:pPr>
    </w:p>
    <w:p w14:paraId="0AE7F243" w14:textId="77777777" w:rsidR="009C599A" w:rsidRPr="00305ACE" w:rsidRDefault="009C599A" w:rsidP="00E776E1">
      <w:pPr>
        <w:widowControl w:val="0"/>
        <w:autoSpaceDE w:val="0"/>
        <w:autoSpaceDN w:val="0"/>
        <w:spacing w:after="0" w:line="240" w:lineRule="auto"/>
        <w:jc w:val="both"/>
        <w:rPr>
          <w:rFonts w:ascii="Times New Roman" w:eastAsia="Times New Roman" w:hAnsi="Times New Roman"/>
          <w:bCs/>
          <w:sz w:val="28"/>
          <w:szCs w:val="28"/>
          <w:lang w:val="kk-KZ" w:eastAsia="ru-RU"/>
        </w:rPr>
      </w:pPr>
    </w:p>
    <w:p w14:paraId="7F45B107" w14:textId="77777777" w:rsidR="009C599A" w:rsidRPr="00305ACE" w:rsidRDefault="005C5301" w:rsidP="00E776E1">
      <w:pPr>
        <w:widowControl w:val="0"/>
        <w:autoSpaceDE w:val="0"/>
        <w:autoSpaceDN w:val="0"/>
        <w:spacing w:after="0" w:line="240" w:lineRule="auto"/>
        <w:jc w:val="both"/>
        <w:rPr>
          <w:rFonts w:ascii="Times New Roman" w:eastAsia="Times New Roman" w:hAnsi="Times New Roman"/>
          <w:b/>
          <w:sz w:val="28"/>
          <w:szCs w:val="28"/>
          <w:lang w:val="kk-KZ" w:eastAsia="ru-RU"/>
        </w:rPr>
      </w:pPr>
      <w:r w:rsidRPr="00305ACE">
        <w:rPr>
          <w:rFonts w:ascii="Times New Roman" w:eastAsia="Times New Roman" w:hAnsi="Times New Roman"/>
          <w:b/>
          <w:sz w:val="28"/>
          <w:szCs w:val="28"/>
          <w:lang w:val="kk" w:eastAsia="ru-RU"/>
        </w:rPr>
        <w:t>Саудалық атауы</w:t>
      </w:r>
    </w:p>
    <w:p w14:paraId="2FA55EB1" w14:textId="77777777" w:rsidR="00011F06" w:rsidRPr="00305ACE" w:rsidRDefault="005C5301" w:rsidP="00E776E1">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val="kk-KZ" w:eastAsia="pl-PL"/>
        </w:rPr>
      </w:pPr>
      <w:r w:rsidRPr="00305ACE">
        <w:rPr>
          <w:rFonts w:ascii="Times New Roman" w:eastAsia="Times New Roman" w:hAnsi="Times New Roman"/>
          <w:sz w:val="28"/>
          <w:szCs w:val="28"/>
          <w:lang w:val="kk" w:eastAsia="pl-PL"/>
        </w:rPr>
        <w:t>Ибуфен</w:t>
      </w:r>
      <w:r w:rsidRPr="00305ACE">
        <w:rPr>
          <w:rFonts w:ascii="Times New Roman" w:eastAsia="Times New Roman" w:hAnsi="Times New Roman"/>
          <w:sz w:val="28"/>
          <w:szCs w:val="28"/>
          <w:vertAlign w:val="superscript"/>
          <w:lang w:val="kk" w:eastAsia="pl-PL"/>
        </w:rPr>
        <w:t>®</w:t>
      </w:r>
      <w:r w:rsidRPr="00305ACE">
        <w:rPr>
          <w:rFonts w:ascii="Times New Roman" w:eastAsia="Times New Roman" w:hAnsi="Times New Roman"/>
          <w:sz w:val="28"/>
          <w:szCs w:val="28"/>
          <w:lang w:val="kk" w:eastAsia="pl-PL"/>
        </w:rPr>
        <w:t xml:space="preserve"> Ультра </w:t>
      </w:r>
    </w:p>
    <w:p w14:paraId="762E7D98" w14:textId="77777777" w:rsidR="009C599A" w:rsidRPr="00305ACE" w:rsidRDefault="009C599A" w:rsidP="00E776E1">
      <w:pPr>
        <w:widowControl w:val="0"/>
        <w:autoSpaceDE w:val="0"/>
        <w:autoSpaceDN w:val="0"/>
        <w:spacing w:after="0" w:line="240" w:lineRule="auto"/>
        <w:jc w:val="both"/>
        <w:rPr>
          <w:rFonts w:ascii="Times New Roman" w:eastAsia="Times New Roman" w:hAnsi="Times New Roman"/>
          <w:bCs/>
          <w:sz w:val="28"/>
          <w:szCs w:val="28"/>
          <w:lang w:val="kk-KZ" w:eastAsia="ru-RU"/>
        </w:rPr>
      </w:pPr>
    </w:p>
    <w:p w14:paraId="7095337E" w14:textId="77777777" w:rsidR="009C599A" w:rsidRPr="00305ACE" w:rsidRDefault="005C5301" w:rsidP="00E776E1">
      <w:pPr>
        <w:widowControl w:val="0"/>
        <w:autoSpaceDE w:val="0"/>
        <w:autoSpaceDN w:val="0"/>
        <w:spacing w:after="0" w:line="240" w:lineRule="auto"/>
        <w:jc w:val="both"/>
        <w:rPr>
          <w:rFonts w:ascii="Times New Roman" w:eastAsia="Times New Roman" w:hAnsi="Times New Roman"/>
          <w:sz w:val="28"/>
          <w:szCs w:val="28"/>
          <w:lang w:val="kk-KZ" w:eastAsia="ru-RU"/>
        </w:rPr>
      </w:pPr>
      <w:r w:rsidRPr="00305ACE">
        <w:rPr>
          <w:rFonts w:ascii="Times New Roman" w:eastAsia="Times New Roman" w:hAnsi="Times New Roman"/>
          <w:b/>
          <w:sz w:val="28"/>
          <w:szCs w:val="28"/>
          <w:lang w:val="kk" w:eastAsia="ru-RU"/>
        </w:rPr>
        <w:t>Халықаралық патенттелмеген атауы</w:t>
      </w:r>
    </w:p>
    <w:p w14:paraId="26E54B9B" w14:textId="77777777" w:rsidR="009C599A" w:rsidRPr="00305ACE" w:rsidRDefault="005C5301" w:rsidP="00E776E1">
      <w:pPr>
        <w:widowControl w:val="0"/>
        <w:autoSpaceDE w:val="0"/>
        <w:autoSpaceDN w:val="0"/>
        <w:spacing w:after="0" w:line="240" w:lineRule="auto"/>
        <w:jc w:val="both"/>
        <w:rPr>
          <w:rFonts w:ascii="Times New Roman" w:eastAsia="Times New Roman" w:hAnsi="Times New Roman"/>
          <w:sz w:val="28"/>
          <w:szCs w:val="28"/>
          <w:lang w:val="kk-KZ" w:eastAsia="pl-PL"/>
        </w:rPr>
      </w:pPr>
      <w:r w:rsidRPr="00305ACE">
        <w:rPr>
          <w:rFonts w:ascii="Times New Roman" w:eastAsia="Times New Roman" w:hAnsi="Times New Roman"/>
          <w:sz w:val="28"/>
          <w:szCs w:val="28"/>
          <w:lang w:val="kk" w:eastAsia="pl-PL"/>
        </w:rPr>
        <w:t>Ибупрофен</w:t>
      </w:r>
    </w:p>
    <w:p w14:paraId="45924343" w14:textId="77777777" w:rsidR="009C599A" w:rsidRPr="00305ACE" w:rsidRDefault="009C599A" w:rsidP="00E776E1">
      <w:pPr>
        <w:widowControl w:val="0"/>
        <w:autoSpaceDE w:val="0"/>
        <w:autoSpaceDN w:val="0"/>
        <w:spacing w:after="0" w:line="240" w:lineRule="auto"/>
        <w:jc w:val="both"/>
        <w:rPr>
          <w:rFonts w:ascii="Times New Roman" w:eastAsia="Times New Roman" w:hAnsi="Times New Roman"/>
          <w:bCs/>
          <w:sz w:val="28"/>
          <w:szCs w:val="28"/>
          <w:lang w:val="kk-KZ" w:eastAsia="ru-RU"/>
        </w:rPr>
      </w:pPr>
    </w:p>
    <w:p w14:paraId="172B45E5" w14:textId="77777777" w:rsidR="009C599A" w:rsidRPr="00305ACE" w:rsidRDefault="005C5301" w:rsidP="00E776E1">
      <w:pPr>
        <w:widowControl w:val="0"/>
        <w:autoSpaceDE w:val="0"/>
        <w:autoSpaceDN w:val="0"/>
        <w:spacing w:after="0" w:line="240" w:lineRule="auto"/>
        <w:jc w:val="both"/>
        <w:rPr>
          <w:rFonts w:ascii="Times New Roman" w:eastAsia="Times New Roman" w:hAnsi="Times New Roman"/>
          <w:b/>
          <w:sz w:val="28"/>
          <w:szCs w:val="28"/>
          <w:lang w:val="kk-KZ" w:eastAsia="ru-RU"/>
        </w:rPr>
      </w:pPr>
      <w:r w:rsidRPr="00305ACE">
        <w:rPr>
          <w:rFonts w:ascii="Times New Roman" w:eastAsia="Times New Roman" w:hAnsi="Times New Roman"/>
          <w:b/>
          <w:sz w:val="28"/>
          <w:szCs w:val="28"/>
          <w:lang w:val="kk" w:eastAsia="ru-RU"/>
        </w:rPr>
        <w:t>Дәрілік түрі, дозасы</w:t>
      </w:r>
    </w:p>
    <w:p w14:paraId="722532E3" w14:textId="77777777" w:rsidR="00011F06" w:rsidRPr="00305ACE" w:rsidRDefault="005C5301" w:rsidP="00E776E1">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val="kk-KZ" w:eastAsia="pl-PL"/>
        </w:rPr>
      </w:pPr>
      <w:r w:rsidRPr="00305ACE">
        <w:rPr>
          <w:rFonts w:ascii="Times New Roman" w:eastAsia="Times New Roman" w:hAnsi="Times New Roman"/>
          <w:sz w:val="28"/>
          <w:szCs w:val="28"/>
          <w:lang w:val="kk" w:eastAsia="pl-PL"/>
        </w:rPr>
        <w:t>Капсулалар, 200 мг</w:t>
      </w:r>
    </w:p>
    <w:p w14:paraId="181E205C" w14:textId="77777777" w:rsidR="009C599A" w:rsidRPr="00305ACE" w:rsidRDefault="009C599A" w:rsidP="00E776E1">
      <w:pPr>
        <w:widowControl w:val="0"/>
        <w:autoSpaceDE w:val="0"/>
        <w:autoSpaceDN w:val="0"/>
        <w:spacing w:after="0" w:line="240" w:lineRule="auto"/>
        <w:jc w:val="both"/>
        <w:rPr>
          <w:rFonts w:ascii="Times New Roman" w:eastAsia="Times New Roman" w:hAnsi="Times New Roman"/>
          <w:sz w:val="28"/>
          <w:szCs w:val="28"/>
          <w:lang w:val="kk-KZ" w:eastAsia="ru-RU"/>
        </w:rPr>
      </w:pPr>
    </w:p>
    <w:p w14:paraId="56CC207E" w14:textId="77777777" w:rsidR="009C599A" w:rsidRPr="00305ACE" w:rsidRDefault="005C5301" w:rsidP="00E776E1">
      <w:pPr>
        <w:widowControl w:val="0"/>
        <w:autoSpaceDE w:val="0"/>
        <w:autoSpaceDN w:val="0"/>
        <w:spacing w:after="0" w:line="240" w:lineRule="auto"/>
        <w:jc w:val="both"/>
        <w:rPr>
          <w:rFonts w:ascii="Times New Roman" w:eastAsia="Times New Roman" w:hAnsi="Times New Roman"/>
          <w:bCs/>
          <w:snapToGrid w:val="0"/>
          <w:sz w:val="28"/>
          <w:szCs w:val="28"/>
          <w:lang w:val="kk-KZ" w:eastAsia="ru-RU"/>
        </w:rPr>
      </w:pPr>
      <w:bookmarkStart w:id="0" w:name="OCRUncertain022"/>
      <w:r w:rsidRPr="00305ACE">
        <w:rPr>
          <w:rFonts w:ascii="Times New Roman" w:eastAsia="Times New Roman" w:hAnsi="Times New Roman"/>
          <w:b/>
          <w:bCs/>
          <w:snapToGrid w:val="0"/>
          <w:sz w:val="28"/>
          <w:szCs w:val="28"/>
          <w:lang w:val="kk" w:eastAsia="ru-RU"/>
        </w:rPr>
        <w:t>Фармакотерапиялық</w:t>
      </w:r>
      <w:bookmarkEnd w:id="0"/>
      <w:r w:rsidRPr="00305ACE">
        <w:rPr>
          <w:rFonts w:ascii="Times New Roman" w:eastAsia="Times New Roman" w:hAnsi="Times New Roman"/>
          <w:b/>
          <w:bCs/>
          <w:snapToGrid w:val="0"/>
          <w:sz w:val="28"/>
          <w:szCs w:val="28"/>
          <w:lang w:val="kk" w:eastAsia="ru-RU"/>
        </w:rPr>
        <w:t xml:space="preserve"> тобы</w:t>
      </w:r>
    </w:p>
    <w:p w14:paraId="431CFF7D" w14:textId="5E291C05" w:rsidR="000A3692" w:rsidRPr="00305ACE" w:rsidRDefault="005C5301" w:rsidP="00E776E1">
      <w:pPr>
        <w:widowControl w:val="0"/>
        <w:spacing w:after="0" w:line="240" w:lineRule="auto"/>
        <w:ind w:right="-142"/>
        <w:jc w:val="both"/>
        <w:rPr>
          <w:rFonts w:ascii="Times New Roman" w:eastAsia="Times New Roman" w:hAnsi="Times New Roman"/>
          <w:sz w:val="28"/>
          <w:szCs w:val="28"/>
          <w:lang w:val="kk" w:eastAsia="pl-PL"/>
        </w:rPr>
      </w:pPr>
      <w:bookmarkStart w:id="1" w:name="_Hlk40788460"/>
      <w:r w:rsidRPr="00305ACE">
        <w:rPr>
          <w:rFonts w:ascii="Times New Roman" w:eastAsia="Times New Roman" w:hAnsi="Times New Roman"/>
          <w:sz w:val="28"/>
          <w:szCs w:val="28"/>
          <w:lang w:val="kk" w:eastAsia="pl-PL"/>
        </w:rPr>
        <w:t>Сүйек-бұлшықет жүйесі.</w:t>
      </w:r>
      <w:bookmarkEnd w:id="1"/>
      <w:r w:rsidR="000B632D" w:rsidRPr="00305ACE">
        <w:rPr>
          <w:rFonts w:ascii="Times New Roman" w:eastAsia="Times New Roman" w:hAnsi="Times New Roman"/>
          <w:sz w:val="28"/>
          <w:szCs w:val="28"/>
          <w:lang w:val="kk-KZ" w:eastAsia="pl-PL"/>
        </w:rPr>
        <w:t xml:space="preserve"> </w:t>
      </w:r>
      <w:r w:rsidRPr="00305ACE">
        <w:rPr>
          <w:rFonts w:ascii="Times New Roman" w:eastAsia="Times New Roman" w:hAnsi="Times New Roman"/>
          <w:sz w:val="28"/>
          <w:szCs w:val="28"/>
          <w:lang w:val="kk" w:eastAsia="pl-PL"/>
        </w:rPr>
        <w:t xml:space="preserve">Қабынуға қарсы және ревматизмге қарсы препараттар. Қабынуға қарсы және ревматизмге қарсы стероидты емес препараттар. Пропион қышқылының туындылары. Ибупрофен. </w:t>
      </w:r>
    </w:p>
    <w:p w14:paraId="683AE636" w14:textId="78B7ED71" w:rsidR="009C599A" w:rsidRPr="00305ACE" w:rsidRDefault="005C5301" w:rsidP="00E776E1">
      <w:pPr>
        <w:widowControl w:val="0"/>
        <w:spacing w:after="0" w:line="240" w:lineRule="auto"/>
        <w:ind w:right="-142"/>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АТХ коды M01AE01</w:t>
      </w:r>
    </w:p>
    <w:p w14:paraId="369E85E7" w14:textId="77777777" w:rsidR="00B44C59" w:rsidRPr="00305ACE" w:rsidRDefault="00B44C59" w:rsidP="00E776E1">
      <w:pPr>
        <w:widowControl w:val="0"/>
        <w:autoSpaceDE w:val="0"/>
        <w:autoSpaceDN w:val="0"/>
        <w:spacing w:after="0" w:line="240" w:lineRule="auto"/>
        <w:jc w:val="both"/>
        <w:outlineLvl w:val="0"/>
        <w:rPr>
          <w:rFonts w:ascii="Times New Roman" w:eastAsia="Times New Roman" w:hAnsi="Times New Roman"/>
          <w:sz w:val="28"/>
          <w:szCs w:val="28"/>
          <w:lang w:val="kk" w:eastAsia="ru-RU"/>
        </w:rPr>
      </w:pPr>
    </w:p>
    <w:p w14:paraId="7A83B20D" w14:textId="77777777" w:rsidR="009C599A" w:rsidRPr="00305ACE" w:rsidRDefault="005C5301" w:rsidP="00E776E1">
      <w:pPr>
        <w:widowControl w:val="0"/>
        <w:autoSpaceDE w:val="0"/>
        <w:autoSpaceDN w:val="0"/>
        <w:spacing w:after="0" w:line="240" w:lineRule="auto"/>
        <w:jc w:val="both"/>
        <w:outlineLvl w:val="0"/>
        <w:rPr>
          <w:rFonts w:ascii="Times New Roman" w:hAnsi="Times New Roman"/>
          <w:sz w:val="28"/>
          <w:szCs w:val="28"/>
          <w:highlight w:val="cyan"/>
          <w:lang w:val="kk"/>
        </w:rPr>
      </w:pPr>
      <w:r w:rsidRPr="00305ACE">
        <w:rPr>
          <w:rFonts w:ascii="Times New Roman" w:eastAsia="Times New Roman" w:hAnsi="Times New Roman"/>
          <w:b/>
          <w:bCs/>
          <w:sz w:val="28"/>
          <w:szCs w:val="28"/>
          <w:lang w:val="kk" w:eastAsia="ru-RU"/>
        </w:rPr>
        <w:t xml:space="preserve">Қолданылуы </w:t>
      </w:r>
    </w:p>
    <w:p w14:paraId="29529356"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ru-RU"/>
        </w:rPr>
      </w:pPr>
      <w:r w:rsidRPr="00305ACE">
        <w:rPr>
          <w:rFonts w:ascii="Times New Roman" w:eastAsia="Times New Roman" w:hAnsi="Times New Roman"/>
          <w:sz w:val="28"/>
          <w:szCs w:val="28"/>
          <w:lang w:val="kk" w:eastAsia="ru-RU"/>
        </w:rPr>
        <w:t>Әртүрлі этиологиядағы және жеңілден орташаға дейінгі қарқындылықтағы ауырулар:</w:t>
      </w:r>
    </w:p>
    <w:p w14:paraId="5FEB1266" w14:textId="77777777" w:rsidR="00011F06" w:rsidRPr="00305ACE" w:rsidRDefault="005C5301" w:rsidP="00E776E1">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sz w:val="28"/>
          <w:szCs w:val="28"/>
          <w:lang w:eastAsia="ru-RU"/>
        </w:rPr>
      </w:pPr>
      <w:r w:rsidRPr="00305ACE">
        <w:rPr>
          <w:rFonts w:ascii="Times New Roman" w:eastAsia="Times New Roman" w:hAnsi="Times New Roman"/>
          <w:sz w:val="28"/>
          <w:szCs w:val="28"/>
          <w:lang w:val="kk" w:eastAsia="ru-RU"/>
        </w:rPr>
        <w:t>бас ауруы (сондай-ақ бас сақинасы)</w:t>
      </w:r>
    </w:p>
    <w:p w14:paraId="582DA9D2" w14:textId="77777777" w:rsidR="00011F06" w:rsidRPr="00305ACE" w:rsidRDefault="005C5301" w:rsidP="00E776E1">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sz w:val="28"/>
          <w:szCs w:val="28"/>
          <w:lang w:eastAsia="ru-RU"/>
        </w:rPr>
      </w:pPr>
      <w:r w:rsidRPr="00305ACE">
        <w:rPr>
          <w:rFonts w:ascii="Times New Roman" w:eastAsia="Times New Roman" w:hAnsi="Times New Roman"/>
          <w:sz w:val="28"/>
          <w:szCs w:val="28"/>
          <w:lang w:val="kk" w:eastAsia="ru-RU"/>
        </w:rPr>
        <w:t xml:space="preserve">тіс ауруы </w:t>
      </w:r>
    </w:p>
    <w:p w14:paraId="6AD8C42A" w14:textId="77777777" w:rsidR="00011F06" w:rsidRPr="00305ACE" w:rsidRDefault="005C5301" w:rsidP="00E776E1">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sz w:val="28"/>
          <w:szCs w:val="28"/>
          <w:lang w:eastAsia="ru-RU"/>
        </w:rPr>
      </w:pPr>
      <w:r w:rsidRPr="00305ACE">
        <w:rPr>
          <w:rFonts w:ascii="Times New Roman" w:eastAsia="Times New Roman" w:hAnsi="Times New Roman"/>
          <w:sz w:val="28"/>
          <w:szCs w:val="28"/>
          <w:lang w:val="kk" w:eastAsia="ru-RU"/>
        </w:rPr>
        <w:t>бұлшықеттердегі, буындардағы және сүйектердегі ауыру</w:t>
      </w:r>
    </w:p>
    <w:p w14:paraId="18EA6829" w14:textId="77777777" w:rsidR="00011F06" w:rsidRPr="00305ACE" w:rsidRDefault="005C5301" w:rsidP="00E776E1">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sz w:val="28"/>
          <w:szCs w:val="28"/>
          <w:lang w:eastAsia="ru-RU"/>
        </w:rPr>
      </w:pPr>
      <w:r w:rsidRPr="00305ACE">
        <w:rPr>
          <w:rFonts w:ascii="Times New Roman" w:eastAsia="Times New Roman" w:hAnsi="Times New Roman"/>
          <w:sz w:val="28"/>
          <w:szCs w:val="28"/>
          <w:lang w:val="kk" w:eastAsia="ru-RU"/>
        </w:rPr>
        <w:t>жарақаттан кейінгі ауыру</w:t>
      </w:r>
    </w:p>
    <w:p w14:paraId="73AAABC2" w14:textId="77777777" w:rsidR="00011F06" w:rsidRPr="00305ACE" w:rsidRDefault="005C5301" w:rsidP="00E776E1">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sz w:val="28"/>
          <w:szCs w:val="28"/>
          <w:lang w:eastAsia="ru-RU"/>
        </w:rPr>
      </w:pPr>
      <w:r w:rsidRPr="00305ACE">
        <w:rPr>
          <w:rFonts w:ascii="Times New Roman" w:eastAsia="Times New Roman" w:hAnsi="Times New Roman"/>
          <w:sz w:val="28"/>
          <w:szCs w:val="28"/>
          <w:lang w:val="kk" w:eastAsia="ru-RU"/>
        </w:rPr>
        <w:t>невралгия</w:t>
      </w:r>
    </w:p>
    <w:p w14:paraId="758C1A86" w14:textId="77777777" w:rsidR="00011F06" w:rsidRPr="00305ACE" w:rsidRDefault="005C5301" w:rsidP="00E776E1">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sz w:val="28"/>
          <w:szCs w:val="28"/>
          <w:lang w:eastAsia="ru-RU"/>
        </w:rPr>
      </w:pPr>
      <w:r w:rsidRPr="00305ACE">
        <w:rPr>
          <w:rFonts w:ascii="Times New Roman" w:eastAsia="Times New Roman" w:hAnsi="Times New Roman"/>
          <w:sz w:val="28"/>
          <w:szCs w:val="28"/>
          <w:lang w:val="kk" w:eastAsia="ru-RU"/>
        </w:rPr>
        <w:t>суық тию және тұмау кезіндегі ауыру</w:t>
      </w:r>
    </w:p>
    <w:p w14:paraId="1AE279FF" w14:textId="77777777" w:rsidR="00011F06" w:rsidRPr="00305ACE" w:rsidRDefault="005C5301" w:rsidP="00E776E1">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sz w:val="28"/>
          <w:szCs w:val="28"/>
          <w:lang w:eastAsia="ru-RU"/>
        </w:rPr>
      </w:pPr>
      <w:r w:rsidRPr="00305ACE">
        <w:rPr>
          <w:rFonts w:ascii="Times New Roman" w:eastAsia="Times New Roman" w:hAnsi="Times New Roman"/>
          <w:sz w:val="28"/>
          <w:szCs w:val="28"/>
          <w:lang w:val="kk" w:eastAsia="pl-PL"/>
        </w:rPr>
        <w:t xml:space="preserve">ауыртып келетін етеккір </w:t>
      </w:r>
    </w:p>
    <w:p w14:paraId="7D6EF417" w14:textId="77777777" w:rsidR="00011F06" w:rsidRPr="00305ACE" w:rsidRDefault="005C5301" w:rsidP="00E776E1">
      <w:pPr>
        <w:widowControl w:val="0"/>
        <w:numPr>
          <w:ilvl w:val="0"/>
          <w:numId w:val="16"/>
        </w:numPr>
        <w:autoSpaceDE w:val="0"/>
        <w:autoSpaceDN w:val="0"/>
        <w:adjustRightInd w:val="0"/>
        <w:spacing w:after="0" w:line="240" w:lineRule="auto"/>
        <w:ind w:left="426" w:hanging="426"/>
        <w:jc w:val="both"/>
        <w:rPr>
          <w:rFonts w:ascii="Times New Roman" w:eastAsia="Times New Roman" w:hAnsi="Times New Roman"/>
          <w:sz w:val="28"/>
          <w:szCs w:val="28"/>
          <w:lang w:eastAsia="ru-RU"/>
        </w:rPr>
      </w:pPr>
      <w:r w:rsidRPr="00305ACE">
        <w:rPr>
          <w:rFonts w:ascii="Times New Roman" w:eastAsia="Times New Roman" w:hAnsi="Times New Roman"/>
          <w:sz w:val="28"/>
          <w:szCs w:val="28"/>
          <w:lang w:val="kk" w:eastAsia="ru-RU"/>
        </w:rPr>
        <w:t>ортаңғы отит кезіндегі құлақ ауыруы.</w:t>
      </w:r>
    </w:p>
    <w:p w14:paraId="249708FF"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305ACE">
        <w:rPr>
          <w:rFonts w:ascii="Times New Roman" w:eastAsia="Times New Roman" w:hAnsi="Times New Roman"/>
          <w:sz w:val="28"/>
          <w:szCs w:val="28"/>
          <w:lang w:val="kk" w:eastAsia="ru-RU"/>
        </w:rPr>
        <w:t xml:space="preserve">Шығу тегі әртүрлі қызба жағдайы (сондай-ақ тұмау, суық тию немесе басқа </w:t>
      </w:r>
      <w:r w:rsidRPr="00305ACE">
        <w:rPr>
          <w:rFonts w:ascii="Times New Roman" w:eastAsia="Times New Roman" w:hAnsi="Times New Roman"/>
          <w:sz w:val="28"/>
          <w:szCs w:val="28"/>
          <w:lang w:val="kk" w:eastAsia="ru-RU"/>
        </w:rPr>
        <w:lastRenderedPageBreak/>
        <w:t>инфекциялар кезінде).</w:t>
      </w:r>
    </w:p>
    <w:p w14:paraId="5140F52E" w14:textId="77777777" w:rsidR="009C599A" w:rsidRPr="00305ACE" w:rsidRDefault="009C599A" w:rsidP="00E776E1">
      <w:pPr>
        <w:widowControl w:val="0"/>
        <w:spacing w:after="0" w:line="240" w:lineRule="auto"/>
        <w:jc w:val="both"/>
        <w:rPr>
          <w:rFonts w:ascii="Times New Roman" w:eastAsia="Times New Roman" w:hAnsi="Times New Roman"/>
          <w:bCs/>
          <w:sz w:val="28"/>
          <w:szCs w:val="28"/>
          <w:lang w:eastAsia="ru-RU"/>
        </w:rPr>
      </w:pPr>
    </w:p>
    <w:p w14:paraId="440AB7AF" w14:textId="77777777" w:rsidR="009C599A" w:rsidRPr="00305ACE" w:rsidRDefault="005C5301" w:rsidP="00E776E1">
      <w:pPr>
        <w:widowControl w:val="0"/>
        <w:spacing w:after="0" w:line="240" w:lineRule="auto"/>
        <w:jc w:val="both"/>
        <w:rPr>
          <w:rFonts w:ascii="Times New Roman" w:eastAsia="Times New Roman" w:hAnsi="Times New Roman"/>
          <w:b/>
          <w:sz w:val="28"/>
          <w:szCs w:val="28"/>
          <w:lang w:eastAsia="ru-RU"/>
        </w:rPr>
      </w:pPr>
      <w:r w:rsidRPr="00305ACE">
        <w:rPr>
          <w:rFonts w:ascii="Times New Roman" w:eastAsia="Times New Roman" w:hAnsi="Times New Roman"/>
          <w:b/>
          <w:sz w:val="28"/>
          <w:szCs w:val="28"/>
          <w:lang w:val="kk" w:eastAsia="ru-RU"/>
        </w:rPr>
        <w:t xml:space="preserve">Қолданудың басталуына дейінгі қажетті мәліметтер тізбесі  </w:t>
      </w:r>
    </w:p>
    <w:p w14:paraId="6A358379" w14:textId="77777777" w:rsidR="009C599A" w:rsidRPr="00305ACE" w:rsidRDefault="005C5301" w:rsidP="00E776E1">
      <w:pPr>
        <w:widowControl w:val="0"/>
        <w:spacing w:after="0" w:line="240" w:lineRule="auto"/>
        <w:jc w:val="both"/>
        <w:rPr>
          <w:rFonts w:ascii="Times New Roman" w:eastAsia="Times New Roman" w:hAnsi="Times New Roman"/>
          <w:b/>
          <w:i/>
          <w:sz w:val="28"/>
          <w:szCs w:val="28"/>
          <w:lang w:eastAsia="ru-RU"/>
        </w:rPr>
      </w:pPr>
      <w:r w:rsidRPr="00305ACE">
        <w:rPr>
          <w:rFonts w:ascii="Times New Roman" w:eastAsia="Times New Roman" w:hAnsi="Times New Roman"/>
          <w:b/>
          <w:i/>
          <w:sz w:val="28"/>
          <w:szCs w:val="28"/>
          <w:lang w:val="kk" w:eastAsia="ru-RU"/>
        </w:rPr>
        <w:t>Қолдануға болмайтын жағдайлар</w:t>
      </w:r>
    </w:p>
    <w:p w14:paraId="22019D10" w14:textId="045A29A2" w:rsidR="00011F06" w:rsidRPr="00305ACE" w:rsidRDefault="005C5301" w:rsidP="00E776E1">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 xml:space="preserve">ибупрофенге және басқа қабынуға қарсы стероидты емес препараттарға (ҚҚСП) немесе қосымша заттардың кез келгеніне аса жоғары сезімталдық </w:t>
      </w:r>
    </w:p>
    <w:p w14:paraId="5CD9CE7F" w14:textId="77777777" w:rsidR="00A703F9" w:rsidRPr="00305ACE" w:rsidRDefault="005C5301" w:rsidP="00E776E1">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ацетилсалицил қышқылын және басқа ҚҚСП қолданғаннан кейін ангионевроздық ісіну, ринит, есекжем, демікпе немесе бронх түйілуі түріндегі бұрын байқалған аса жоғары сезімталдық реакциялары</w:t>
      </w:r>
    </w:p>
    <w:p w14:paraId="38541611" w14:textId="77777777" w:rsidR="00011F06" w:rsidRPr="00305ACE" w:rsidRDefault="005C5301" w:rsidP="00E776E1">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асқазан-ішек жолының ойық жаралы зақымдануы (асқазанның және он екі елі ішектің ойық жара ауруы, ойық жаралы колит)</w:t>
      </w:r>
    </w:p>
    <w:p w14:paraId="71407CCB" w14:textId="77777777" w:rsidR="00011F06" w:rsidRPr="00305ACE" w:rsidRDefault="005C5301" w:rsidP="00E776E1">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 xml:space="preserve">анамнезінде ҚҚСП емдеумен байланысты асқазан-ішектен қан кетудің немесе тесілуінің болуы </w:t>
      </w:r>
    </w:p>
    <w:p w14:paraId="392DF7CA" w14:textId="77777777" w:rsidR="00A703F9" w:rsidRPr="00305ACE" w:rsidRDefault="005C5301" w:rsidP="00E776E1">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цереброваскулярлық немесе басқа белсенді қан кетулер</w:t>
      </w:r>
    </w:p>
    <w:p w14:paraId="52007A0C" w14:textId="77777777" w:rsidR="00011F06" w:rsidRPr="00305ACE" w:rsidRDefault="005C5301" w:rsidP="00E776E1">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iCs/>
          <w:sz w:val="28"/>
          <w:szCs w:val="28"/>
          <w:lang w:eastAsia="pl-PL"/>
        </w:rPr>
      </w:pPr>
      <w:r w:rsidRPr="00305ACE">
        <w:rPr>
          <w:rFonts w:ascii="Times New Roman" w:eastAsia="Times New Roman" w:hAnsi="Times New Roman"/>
          <w:sz w:val="28"/>
          <w:szCs w:val="28"/>
          <w:lang w:val="kk" w:eastAsia="pl-PL"/>
        </w:rPr>
        <w:t>жүректің ауыр жеткіліксіздігі (NYHA IV)</w:t>
      </w:r>
    </w:p>
    <w:p w14:paraId="7756F366" w14:textId="77777777" w:rsidR="00011F06" w:rsidRPr="00305ACE" w:rsidRDefault="005C5301" w:rsidP="00E776E1">
      <w:pPr>
        <w:widowControl w:val="0"/>
        <w:numPr>
          <w:ilvl w:val="0"/>
          <w:numId w:val="21"/>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гемофилия және қан ұюының басқа бұзылулары (оның ішінде гипокоагуляция), геморрагиялық диатездер</w:t>
      </w:r>
    </w:p>
    <w:p w14:paraId="5DC49679" w14:textId="77777777" w:rsidR="00011F06" w:rsidRPr="00305ACE" w:rsidRDefault="005C5301" w:rsidP="00E776E1">
      <w:pPr>
        <w:widowControl w:val="0"/>
        <w:numPr>
          <w:ilvl w:val="0"/>
          <w:numId w:val="21"/>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бүйрек немесе бауыр ауыр жеткіліксіздігі</w:t>
      </w:r>
    </w:p>
    <w:p w14:paraId="59CD9B10" w14:textId="77777777" w:rsidR="00011F06" w:rsidRPr="00305ACE" w:rsidRDefault="005C5301" w:rsidP="00E776E1">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 xml:space="preserve">жүктіліктің III триместрі </w:t>
      </w:r>
    </w:p>
    <w:p w14:paraId="3FC29F5C" w14:textId="6A588005" w:rsidR="00011F06" w:rsidRPr="00305ACE" w:rsidRDefault="005C5301" w:rsidP="00E776E1">
      <w:pPr>
        <w:widowControl w:val="0"/>
        <w:numPr>
          <w:ilvl w:val="0"/>
          <w:numId w:val="2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12 жасқа дейінгі балалар.</w:t>
      </w:r>
    </w:p>
    <w:p w14:paraId="04E77FE2" w14:textId="77777777" w:rsidR="00A703F9" w:rsidRPr="00305ACE" w:rsidRDefault="005C5301" w:rsidP="00E776E1">
      <w:pPr>
        <w:widowControl w:val="0"/>
        <w:numPr>
          <w:ilvl w:val="0"/>
          <w:numId w:val="21"/>
        </w:numPr>
        <w:spacing w:after="0" w:line="240" w:lineRule="auto"/>
        <w:ind w:left="426" w:hanging="426"/>
        <w:jc w:val="both"/>
        <w:rPr>
          <w:rFonts w:ascii="Times New Roman" w:eastAsia="Times New Roman" w:hAnsi="Times New Roman"/>
          <w:bCs/>
          <w:iCs/>
          <w:sz w:val="28"/>
          <w:szCs w:val="28"/>
          <w:lang w:eastAsia="ru-RU"/>
        </w:rPr>
      </w:pPr>
      <w:r w:rsidRPr="00305ACE">
        <w:rPr>
          <w:rFonts w:ascii="Times New Roman" w:eastAsia="Times New Roman" w:hAnsi="Times New Roman"/>
          <w:bCs/>
          <w:iCs/>
          <w:sz w:val="28"/>
          <w:szCs w:val="28"/>
          <w:lang w:val="kk" w:eastAsia="ru-RU"/>
        </w:rPr>
        <w:t xml:space="preserve">тұқым қуалайтын фруктоза көтере алмаушылығы (сонымен қатар «Арнайы ескертулер» бөлімін қараңыз - </w:t>
      </w:r>
      <w:r w:rsidRPr="00305ACE">
        <w:rPr>
          <w:rFonts w:ascii="Times New Roman" w:eastAsia="Times New Roman" w:hAnsi="Times New Roman"/>
          <w:bCs/>
          <w:i/>
          <w:iCs/>
          <w:sz w:val="28"/>
          <w:szCs w:val="28"/>
          <w:lang w:val="kk" w:eastAsia="ru-RU"/>
        </w:rPr>
        <w:t>Қосымша заттар</w:t>
      </w:r>
      <w:r w:rsidRPr="00305ACE">
        <w:rPr>
          <w:rFonts w:ascii="Times New Roman" w:eastAsia="Times New Roman" w:hAnsi="Times New Roman"/>
          <w:bCs/>
          <w:iCs/>
          <w:sz w:val="28"/>
          <w:szCs w:val="28"/>
          <w:lang w:val="kk" w:eastAsia="ru-RU"/>
        </w:rPr>
        <w:t>)</w:t>
      </w:r>
    </w:p>
    <w:p w14:paraId="28687180" w14:textId="77777777" w:rsidR="009C599A" w:rsidRPr="00305ACE" w:rsidRDefault="009C599A" w:rsidP="00E776E1">
      <w:pPr>
        <w:widowControl w:val="0"/>
        <w:spacing w:after="0" w:line="240" w:lineRule="auto"/>
        <w:jc w:val="both"/>
        <w:rPr>
          <w:rFonts w:ascii="Times New Roman" w:eastAsia="Times New Roman" w:hAnsi="Times New Roman"/>
          <w:bCs/>
          <w:iCs/>
          <w:sz w:val="28"/>
          <w:szCs w:val="28"/>
          <w:lang w:eastAsia="ru-RU"/>
        </w:rPr>
      </w:pPr>
    </w:p>
    <w:p w14:paraId="49D7169D" w14:textId="77777777" w:rsidR="009C599A" w:rsidRPr="00305ACE" w:rsidRDefault="005C5301" w:rsidP="00E776E1">
      <w:pPr>
        <w:widowControl w:val="0"/>
        <w:spacing w:after="0" w:line="240" w:lineRule="auto"/>
        <w:jc w:val="both"/>
        <w:rPr>
          <w:rFonts w:ascii="Times New Roman" w:eastAsia="Times New Roman" w:hAnsi="Times New Roman"/>
          <w:b/>
          <w:i/>
          <w:sz w:val="28"/>
          <w:szCs w:val="28"/>
          <w:lang w:eastAsia="ru-RU"/>
        </w:rPr>
      </w:pPr>
      <w:r w:rsidRPr="00305ACE">
        <w:rPr>
          <w:rFonts w:ascii="Times New Roman" w:eastAsia="Times New Roman" w:hAnsi="Times New Roman"/>
          <w:b/>
          <w:i/>
          <w:sz w:val="28"/>
          <w:szCs w:val="28"/>
          <w:lang w:val="kk" w:eastAsia="ru-RU"/>
        </w:rPr>
        <w:t>Қолдану кезіндегі қажетті сақтық шаралары</w:t>
      </w:r>
    </w:p>
    <w:p w14:paraId="5B8B5A14"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eastAsia="pl-PL"/>
        </w:rPr>
      </w:pPr>
      <w:bookmarkStart w:id="2" w:name="_Hlk23930189"/>
      <w:r w:rsidRPr="00305ACE">
        <w:rPr>
          <w:rFonts w:ascii="Times New Roman" w:eastAsia="Times New Roman" w:hAnsi="Times New Roman"/>
          <w:sz w:val="28"/>
          <w:szCs w:val="28"/>
          <w:lang w:val="kk" w:eastAsia="pl-PL"/>
        </w:rPr>
        <w:t>Бүйрек жеткіліксіздігі, қан айналымы жүйесінің жеткіліксіздігі немесе бауыр функциясының бұзылуы бар адамдарға сақ болған жөн.</w:t>
      </w:r>
    </w:p>
    <w:p w14:paraId="0C0B9154"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Бронх демікпесі немесе ацетилсалицил қышқылына аллергиялық реакциялары, сондай-ақ басқа дәрілік заттарды (гипертензияға қарсы, диурездік, кардиотропты және психотропты дәрілік заттар) қабылдайтын адамдарға препаратты  аса сақ болған жағдайда қолдануға болады.</w:t>
      </w:r>
    </w:p>
    <w:p w14:paraId="32D2F1BF"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 xml:space="preserve">Ас қорыту жүйесі тарапынан бұзылыстар пайда болу мүмкіндігін ескере отырып, ибупрофенді  ульцерогенді әсері бар заттармен немесе дәрілік препараттармен (оның ішінде ацетилсалицил қышқылымен, кортикостероидтармен) бір мезгілде қабылдамаған жөн.   </w:t>
      </w:r>
    </w:p>
    <w:p w14:paraId="619108FF" w14:textId="77777777" w:rsidR="00011F06" w:rsidRPr="00305ACE" w:rsidRDefault="005C5301" w:rsidP="00E776E1">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eastAsia="pl-PL"/>
        </w:rPr>
      </w:pPr>
      <w:r w:rsidRPr="00305ACE">
        <w:rPr>
          <w:rFonts w:ascii="Times New Roman" w:eastAsia="Times New Roman" w:hAnsi="Times New Roman"/>
          <w:i/>
          <w:sz w:val="28"/>
          <w:szCs w:val="28"/>
          <w:lang w:val="kk" w:eastAsia="pl-PL"/>
        </w:rPr>
        <w:t>Асқазан-ішек қан кетулері, ойық жара түзілуі және тесілуі</w:t>
      </w:r>
    </w:p>
    <w:p w14:paraId="14130BF6"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 xml:space="preserve">Кейбір жағдайларда өліммен аяқталатын асқазан-ішек жолдарынан қан кету, ойық жаралануы немесе тесілуі емнің әр кезеңінде алдыңғы симптомдарымен немесе онсыз немесе асқазан-ішек жолдарынан  қан кету эпизодтарымен немесе онсыз (спецификалық емес ойық жаралы колит, Крон ауруын қоса) ҚҚСП қолданудан кейін анықталды. </w:t>
      </w:r>
    </w:p>
    <w:p w14:paraId="39BE905E"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 xml:space="preserve">Асқазан-ішек жолдарынан қан кету, ойық жаралануы немесе тесілуінің қаупі </w:t>
      </w:r>
      <w:r w:rsidRPr="00305ACE">
        <w:rPr>
          <w:rFonts w:ascii="Times New Roman" w:eastAsia="Times New Roman" w:hAnsi="Times New Roman"/>
          <w:sz w:val="28"/>
          <w:szCs w:val="28"/>
          <w:lang w:val="kk" w:eastAsia="pl-PL"/>
        </w:rPr>
        <w:lastRenderedPageBreak/>
        <w:t xml:space="preserve">анамнезінде ойық жара ауруы бар пациенттерде, әсіресе қан кету немесе тесілумен асқынған, сондай-ақ егде жастағы адамдарда  ҚҚСП дозасы жоғарылауымен қоса артады.  </w:t>
      </w:r>
    </w:p>
    <w:p w14:paraId="5EB5423C" w14:textId="3A15544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 xml:space="preserve">Асқазан-ішек жолдарынан қан кету немесе ойық жаралану басталған жағдайда препаратты қабылдауды дереу тоқтату керек.   </w:t>
      </w:r>
    </w:p>
    <w:p w14:paraId="6ABADAB3" w14:textId="64BD3BA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Анамнезінде асқазан-ішек жолдарының аурулары бар пациенттер, әсіресе егде жастағы адамдар  асқазан-ішек жолдары тарапынан  болатын барлық типтік емес симптомдар туралы (әсіресе қан кетулер), әсіресе емнің басында дәрігерге хабарлау тиіс.  Бұл пациенттер препараттың ең аз тиімді дозасын қабылдауы тиіс.</w:t>
      </w:r>
    </w:p>
    <w:p w14:paraId="1D64FC3E"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 xml:space="preserve">Бір мезгілде дәрілік препараттарды қабылдайтын пациенттер асқазан-ішек бұзылуы немесе қан кетуі қаупін ұлғайтуы мүмкін кортикостероидтар, варфарин, серотонинді кері қармаудың селективті тежегіштері сияқты қан ұюына қарсы препараттарды немесе антиагреганттар (ацетилсалицил қышқылы сияқты) сияқты басқа да дәрілік препараттарды қабылдай отырып, сақ болуы керек.  </w:t>
      </w:r>
    </w:p>
    <w:p w14:paraId="462D89A0" w14:textId="221574CE" w:rsidR="00011F06" w:rsidRPr="00305ACE" w:rsidRDefault="005C5301" w:rsidP="00E776E1">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val="kk" w:eastAsia="pl-PL"/>
        </w:rPr>
      </w:pPr>
      <w:r w:rsidRPr="00305ACE">
        <w:rPr>
          <w:rFonts w:ascii="Times New Roman" w:eastAsia="Times New Roman" w:hAnsi="Times New Roman"/>
          <w:i/>
          <w:sz w:val="28"/>
          <w:szCs w:val="28"/>
          <w:lang w:val="kk" w:eastAsia="pl-PL"/>
        </w:rPr>
        <w:t>Жүрек-қантамыр жүйесі және ми қанайналымы</w:t>
      </w:r>
      <w:r w:rsidR="000B632D" w:rsidRPr="00305ACE">
        <w:rPr>
          <w:rFonts w:ascii="Times New Roman" w:eastAsia="Times New Roman" w:hAnsi="Times New Roman"/>
          <w:i/>
          <w:sz w:val="28"/>
          <w:szCs w:val="28"/>
          <w:lang w:val="kk-KZ" w:eastAsia="pl-PL"/>
        </w:rPr>
        <w:t xml:space="preserve"> </w:t>
      </w:r>
      <w:r w:rsidRPr="00305ACE">
        <w:rPr>
          <w:rFonts w:ascii="Times New Roman" w:eastAsia="Times New Roman" w:hAnsi="Times New Roman"/>
          <w:i/>
          <w:sz w:val="28"/>
          <w:szCs w:val="28"/>
          <w:lang w:val="kk" w:eastAsia="pl-PL"/>
        </w:rPr>
        <w:t>тарапынан бұзылулар</w:t>
      </w:r>
    </w:p>
    <w:p w14:paraId="0794D0BF" w14:textId="3F8F419B" w:rsidR="00CD43CD" w:rsidRPr="00305ACE" w:rsidRDefault="005C5301" w:rsidP="00E776E1">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Клиникалық зерттеулер нәтижелері ибупрофенді, әсіресе жоғары дозаларда (тәулігіне 2400 мг) қолдану артериялық тромбоздық асқынулар қаупінің елеусіз жоғарылауымен (мысалы, миокард инфарктісі немесе инсульт) астасуы мүмкін екендігін көрсетеді.</w:t>
      </w:r>
      <w:r w:rsidR="000B632D" w:rsidRPr="00305ACE">
        <w:rPr>
          <w:rFonts w:ascii="Times New Roman" w:eastAsia="Times New Roman" w:hAnsi="Times New Roman"/>
          <w:sz w:val="28"/>
          <w:szCs w:val="28"/>
          <w:lang w:val="kk-KZ" w:eastAsia="pl-PL"/>
        </w:rPr>
        <w:t xml:space="preserve"> </w:t>
      </w:r>
      <w:r w:rsidRPr="00305ACE">
        <w:rPr>
          <w:rFonts w:ascii="Times New Roman" w:eastAsia="Times New Roman" w:hAnsi="Times New Roman"/>
          <w:sz w:val="28"/>
          <w:szCs w:val="28"/>
          <w:lang w:val="kk" w:eastAsia="pl-PL"/>
        </w:rPr>
        <w:t xml:space="preserve">Жалпы, эпидемиологиялық зерттеулердің нәтижелері ибупрофенді төмен дозаларда қолдану (мысалы ≤1200 мг/тәулігіне) артериялық тромбоэмболиялық асқынулардың даму қаупінің жоғарылауымен астасқанын көрсетпейді.   </w:t>
      </w:r>
    </w:p>
    <w:p w14:paraId="7318EB67" w14:textId="77777777" w:rsidR="00CD43CD" w:rsidRPr="00305ACE" w:rsidRDefault="005C5301" w:rsidP="00E776E1">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 xml:space="preserve">Нашар бақыланатын артериялық гипертензиясы, іркілісті жүрек жеткіліксіздігі (NYHA бойынша II-III класс), диагностикаланған жүректің ишемиялық ауруы, шеткері артериялардың ауруы және/немесе цереброваскулярлық жеткіліксіздігі бар пациенттерге ибупрофенді қауіпті мұқият бағалағаннан кейін ғана тағайындау керек, бұл ретте оны жоғары дозаларда (тәулігіне 2400 мг) тағайындаудан аулақ болу керек. </w:t>
      </w:r>
    </w:p>
    <w:p w14:paraId="1E0BBB37" w14:textId="77777777" w:rsidR="00CD43CD" w:rsidRPr="00305ACE" w:rsidRDefault="005C5301" w:rsidP="00E776E1">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 xml:space="preserve">Қауіп/пайда арақатынасын мұқият бағалау, сондай-ақ жүрек-қантамыр ауруларының қауіп факторлары бар пациенттерге ибупрофенмен ұзақ ем тағайындар алдында қажет (мысалы, гипертензиямен, гиперлипидемиямен, қант диабетімен, темекі шегушілермен), әсіресе егер ибупрофенді жоғары дозаларда (тәулігіне 2400 мг) қолдану қажет болса.   </w:t>
      </w:r>
    </w:p>
    <w:p w14:paraId="76635C95" w14:textId="77777777" w:rsidR="00011F06" w:rsidRPr="00305ACE" w:rsidRDefault="005C5301" w:rsidP="00E776E1">
      <w:pPr>
        <w:widowControl w:val="0"/>
        <w:tabs>
          <w:tab w:val="left" w:pos="0"/>
        </w:tabs>
        <w:autoSpaceDE w:val="0"/>
        <w:autoSpaceDN w:val="0"/>
        <w:adjustRightInd w:val="0"/>
        <w:spacing w:after="0" w:line="240" w:lineRule="auto"/>
        <w:jc w:val="both"/>
        <w:rPr>
          <w:rFonts w:ascii="Times New Roman" w:eastAsia="Times New Roman" w:hAnsi="Times New Roman"/>
          <w:i/>
          <w:sz w:val="28"/>
          <w:szCs w:val="28"/>
          <w:lang w:val="kk" w:eastAsia="pl-PL"/>
        </w:rPr>
      </w:pPr>
      <w:r w:rsidRPr="00305ACE">
        <w:rPr>
          <w:rFonts w:ascii="Times New Roman" w:eastAsia="Times New Roman" w:hAnsi="Times New Roman"/>
          <w:i/>
          <w:sz w:val="28"/>
          <w:szCs w:val="28"/>
          <w:lang w:val="kk" w:eastAsia="pl-PL"/>
        </w:rPr>
        <w:t>Тері реакциялары</w:t>
      </w:r>
    </w:p>
    <w:p w14:paraId="5CE3C3DA"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 xml:space="preserve">Эксфолиативті дерматитті, Стивенс-Джонсон синдромын және уытты эпидермальді некролизді қоса, кейбіреулері өліммен аяқталған күрделі тері реакциялары ҚҚСП пайдаланумен байланысты сирек хабарланады.  Пациенттер емнің алғашқы айында көп жағдайларда пайда болатын емдеудің ерте сатыларында осы реакциялардың ең жоғары қаупіне ұшырайды.  Құрамында ибупрофен бар препараттарға қатысты жедел жайылған </w:t>
      </w:r>
      <w:r w:rsidRPr="00305ACE">
        <w:rPr>
          <w:rFonts w:ascii="Times New Roman" w:eastAsia="Times New Roman" w:hAnsi="Times New Roman"/>
          <w:sz w:val="28"/>
          <w:szCs w:val="28"/>
          <w:lang w:val="kk" w:eastAsia="pl-PL"/>
        </w:rPr>
        <w:lastRenderedPageBreak/>
        <w:t>экзантематозды пустулез (AGEP) туралы хабарланды. Ибуфен</w:t>
      </w:r>
      <w:r w:rsidRPr="00305ACE">
        <w:rPr>
          <w:rFonts w:ascii="Times New Roman" w:eastAsia="Times New Roman" w:hAnsi="Times New Roman"/>
          <w:sz w:val="28"/>
          <w:szCs w:val="28"/>
          <w:vertAlign w:val="superscript"/>
          <w:lang w:val="kk" w:eastAsia="pl-PL"/>
        </w:rPr>
        <w:t>®</w:t>
      </w:r>
      <w:r w:rsidRPr="00305ACE">
        <w:rPr>
          <w:rFonts w:ascii="Times New Roman" w:eastAsia="Times New Roman" w:hAnsi="Times New Roman"/>
          <w:sz w:val="28"/>
          <w:szCs w:val="28"/>
          <w:lang w:val="kk" w:eastAsia="pl-PL"/>
        </w:rPr>
        <w:t xml:space="preserve"> Ультра тері бөртпесі, шырышты қабықтың зақымдануы немесе аса жоғары сезімталдықтың кез келген басқа белгілері сияқты күрделі тері реакцияларының белгілері мен симптомдары алғаш пайда болғанда тоқтатылуы керек.</w:t>
      </w:r>
    </w:p>
    <w:p w14:paraId="51038137" w14:textId="77777777" w:rsidR="009C599A" w:rsidRPr="00305ACE" w:rsidRDefault="009C599A" w:rsidP="00E776E1">
      <w:pPr>
        <w:widowControl w:val="0"/>
        <w:spacing w:after="0" w:line="240" w:lineRule="auto"/>
        <w:jc w:val="both"/>
        <w:rPr>
          <w:rFonts w:ascii="Times New Roman" w:eastAsia="Times New Roman" w:hAnsi="Times New Roman"/>
          <w:bCs/>
          <w:iCs/>
          <w:sz w:val="28"/>
          <w:szCs w:val="28"/>
          <w:lang w:val="kk" w:eastAsia="ru-RU"/>
        </w:rPr>
      </w:pPr>
    </w:p>
    <w:bookmarkEnd w:id="2"/>
    <w:p w14:paraId="0E80F293" w14:textId="3513D512" w:rsidR="009C599A" w:rsidRPr="00305ACE" w:rsidRDefault="005C5301" w:rsidP="00E776E1">
      <w:pPr>
        <w:widowControl w:val="0"/>
        <w:spacing w:after="0" w:line="240" w:lineRule="auto"/>
        <w:jc w:val="both"/>
        <w:rPr>
          <w:rFonts w:ascii="Times New Roman" w:eastAsia="Times New Roman" w:hAnsi="Times New Roman"/>
          <w:b/>
          <w:i/>
          <w:sz w:val="28"/>
          <w:szCs w:val="28"/>
          <w:lang w:val="kk" w:eastAsia="ru-RU"/>
        </w:rPr>
      </w:pPr>
      <w:r w:rsidRPr="00305ACE">
        <w:rPr>
          <w:rFonts w:ascii="Times New Roman" w:eastAsia="Times New Roman" w:hAnsi="Times New Roman"/>
          <w:b/>
          <w:i/>
          <w:sz w:val="28"/>
          <w:szCs w:val="28"/>
          <w:lang w:val="kk" w:eastAsia="ru-RU"/>
        </w:rPr>
        <w:t>Басқа дәрілік препараттармен өзара әрекеттесуі</w:t>
      </w:r>
    </w:p>
    <w:p w14:paraId="03E6B1D8" w14:textId="77777777" w:rsidR="00011F06" w:rsidRPr="00305ACE" w:rsidRDefault="005C5301" w:rsidP="00E776E1">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val="kk" w:eastAsia="pl-PL"/>
        </w:rPr>
      </w:pPr>
      <w:bookmarkStart w:id="3" w:name="OLE_LINK1"/>
      <w:bookmarkStart w:id="4" w:name="OLE_LINK2"/>
      <w:r w:rsidRPr="00305ACE">
        <w:rPr>
          <w:rFonts w:ascii="Times New Roman" w:eastAsia="Times New Roman" w:hAnsi="Times New Roman"/>
          <w:sz w:val="28"/>
          <w:szCs w:val="28"/>
          <w:lang w:val="kk" w:eastAsia="pl-PL"/>
        </w:rPr>
        <w:t>Ибуфен</w:t>
      </w:r>
      <w:r w:rsidRPr="00305ACE">
        <w:rPr>
          <w:rFonts w:ascii="Times New Roman" w:eastAsia="Times New Roman" w:hAnsi="Times New Roman"/>
          <w:sz w:val="28"/>
          <w:szCs w:val="28"/>
          <w:vertAlign w:val="superscript"/>
          <w:lang w:val="kk" w:eastAsia="pl-PL"/>
        </w:rPr>
        <w:t xml:space="preserve"> ®</w:t>
      </w:r>
      <w:r w:rsidRPr="00305ACE">
        <w:rPr>
          <w:rFonts w:ascii="Times New Roman" w:eastAsia="Times New Roman" w:hAnsi="Times New Roman"/>
          <w:sz w:val="28"/>
          <w:szCs w:val="28"/>
          <w:lang w:val="kk" w:eastAsia="pl-PL"/>
        </w:rPr>
        <w:t xml:space="preserve"> Ультра</w:t>
      </w:r>
      <w:bookmarkEnd w:id="3"/>
      <w:bookmarkEnd w:id="4"/>
      <w:r w:rsidRPr="00305ACE">
        <w:rPr>
          <w:rFonts w:ascii="Times New Roman" w:eastAsia="Times New Roman" w:hAnsi="Times New Roman"/>
          <w:sz w:val="28"/>
          <w:szCs w:val="28"/>
          <w:lang w:val="kk" w:eastAsia="pl-PL"/>
        </w:rPr>
        <w:t xml:space="preserve"> препаратын (қабынуға қарсы стероидты емес препараттары тобының басқа дәрілік заттары сияқты)  төменде аталған дәрілік заттармен бір мезгілде қолдануға болмайды:  </w:t>
      </w:r>
    </w:p>
    <w:p w14:paraId="44416709" w14:textId="77777777" w:rsidR="00011F06"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 w:eastAsia="pl-PL"/>
        </w:rPr>
      </w:pPr>
      <w:r w:rsidRPr="00305ACE">
        <w:rPr>
          <w:rFonts w:ascii="Times New Roman" w:eastAsia="Times New Roman" w:hAnsi="Times New Roman"/>
          <w:i/>
          <w:sz w:val="28"/>
          <w:szCs w:val="28"/>
          <w:lang w:val="kk" w:eastAsia="pl-PL"/>
        </w:rPr>
        <w:t>ацетилсалицил қышқылымен, басқа ҚҚСП-мен және кортикостероидтармен</w:t>
      </w:r>
      <w:r w:rsidRPr="00305ACE">
        <w:rPr>
          <w:rFonts w:ascii="Times New Roman" w:eastAsia="Times New Roman" w:hAnsi="Times New Roman"/>
          <w:sz w:val="28"/>
          <w:szCs w:val="28"/>
          <w:lang w:val="kk" w:eastAsia="pl-PL"/>
        </w:rPr>
        <w:t xml:space="preserve">: АІЖ тарапынан жағымсыз әсерлерінің даму қаупі артады </w:t>
      </w:r>
    </w:p>
    <w:p w14:paraId="1C1AAD9F" w14:textId="77777777" w:rsidR="00011F06" w:rsidRPr="00305ACE" w:rsidRDefault="005C5301" w:rsidP="00E776E1">
      <w:pPr>
        <w:widowControl w:val="0"/>
        <w:spacing w:after="0" w:line="240" w:lineRule="auto"/>
        <w:jc w:val="both"/>
        <w:rPr>
          <w:rFonts w:ascii="Times New Roman" w:eastAsia="Times New Roman" w:hAnsi="Times New Roman"/>
          <w:bCs/>
          <w:i/>
          <w:iCs/>
          <w:sz w:val="28"/>
          <w:szCs w:val="28"/>
          <w:lang w:val="kk" w:eastAsia="pl-PL"/>
        </w:rPr>
      </w:pPr>
      <w:r w:rsidRPr="00305ACE">
        <w:rPr>
          <w:rFonts w:ascii="Times New Roman" w:eastAsia="Times New Roman" w:hAnsi="Times New Roman"/>
          <w:bCs/>
          <w:i/>
          <w:iCs/>
          <w:sz w:val="28"/>
          <w:szCs w:val="28"/>
          <w:lang w:val="kk" w:eastAsia="pl-PL"/>
        </w:rPr>
        <w:t>Ацетилсалицил қышқылы</w:t>
      </w:r>
    </w:p>
    <w:p w14:paraId="46836F13" w14:textId="77777777" w:rsidR="00011F06" w:rsidRPr="00305ACE" w:rsidRDefault="005C5301" w:rsidP="00E776E1">
      <w:pPr>
        <w:widowControl w:val="0"/>
        <w:spacing w:after="0" w:line="240" w:lineRule="auto"/>
        <w:jc w:val="both"/>
        <w:rPr>
          <w:rFonts w:ascii="Times New Roman" w:eastAsia="Times New Roman" w:hAnsi="Times New Roman"/>
          <w:sz w:val="28"/>
          <w:szCs w:val="28"/>
          <w:lang w:val="kk" w:eastAsia="ru-RU"/>
        </w:rPr>
      </w:pPr>
      <w:r w:rsidRPr="00305ACE">
        <w:rPr>
          <w:rFonts w:ascii="Times New Roman" w:eastAsia="Times New Roman" w:hAnsi="Times New Roman"/>
          <w:sz w:val="28"/>
          <w:szCs w:val="28"/>
          <w:lang w:val="kk" w:eastAsia="ru-RU"/>
        </w:rPr>
        <w:t xml:space="preserve">Жағымсыз құбылыстар дамуы мүмкіндігі артуына байланысты ибупрофенді және ацетилсалицил қышқылын бір мезгілде қолдану ұсынылмайды.   </w:t>
      </w:r>
    </w:p>
    <w:p w14:paraId="3B48FC3A" w14:textId="77777777" w:rsidR="00011F06" w:rsidRPr="00305ACE" w:rsidRDefault="005C5301" w:rsidP="00E776E1">
      <w:pPr>
        <w:widowControl w:val="0"/>
        <w:spacing w:after="0" w:line="240" w:lineRule="auto"/>
        <w:jc w:val="both"/>
        <w:rPr>
          <w:rFonts w:ascii="Times New Roman" w:eastAsia="Times New Roman" w:hAnsi="Times New Roman"/>
          <w:sz w:val="28"/>
          <w:szCs w:val="28"/>
          <w:lang w:val="kk" w:eastAsia="ru-RU"/>
        </w:rPr>
      </w:pPr>
      <w:r w:rsidRPr="00305ACE">
        <w:rPr>
          <w:rFonts w:ascii="Times New Roman" w:eastAsia="Times New Roman" w:hAnsi="Times New Roman"/>
          <w:sz w:val="28"/>
          <w:szCs w:val="28"/>
          <w:lang w:val="kk" w:eastAsia="ru-RU"/>
        </w:rPr>
        <w:t xml:space="preserve">Зертханалық зерттеулер нәтижесі бойынша ибупрофенді ацетилсалицил қышқылының төмен дозаларымен бір мезгілде қолданудың тромбоциттер агрегациясын бәсекелес тежеуі мүмкіндігі болжанады.  Бұл деректердің клиникалық практикадағы экстраполяцияға қол жетімділігі белгісіз болып қалса да, ибупрофенді ұзақ уақыт жүйелі қабылдаудың ацетилсалицил қышқылының төмен дозаларының кардиопротекторлық әсері төмендеуіне болжамды әсерін  жоққа шығаруға болмайды.  Ибупрофенді эпизодттық қолданудың ацетилсалицил қышқылының кардиопротекторлық қасиетіне әсерінің ықтималдығы аз болады.   </w:t>
      </w:r>
    </w:p>
    <w:p w14:paraId="7A010C1E"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i/>
          <w:sz w:val="28"/>
          <w:szCs w:val="28"/>
          <w:lang w:val="kk" w:eastAsia="pl-PL"/>
        </w:rPr>
      </w:pPr>
      <w:r w:rsidRPr="00305ACE">
        <w:rPr>
          <w:rFonts w:ascii="Times New Roman" w:eastAsia="Times New Roman" w:hAnsi="Times New Roman"/>
          <w:i/>
          <w:sz w:val="28"/>
          <w:szCs w:val="28"/>
          <w:lang w:val="kk" w:eastAsia="pl-PL"/>
        </w:rPr>
        <w:t xml:space="preserve">Келесі препараттармен бір мезгілде қолданғанда сақ болу қажет:  </w:t>
      </w:r>
    </w:p>
    <w:p w14:paraId="153ACCF1" w14:textId="77777777" w:rsidR="00011F06"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 w:eastAsia="pl-PL"/>
        </w:rPr>
      </w:pPr>
      <w:r w:rsidRPr="00305ACE">
        <w:rPr>
          <w:rFonts w:ascii="Times New Roman" w:eastAsia="Times New Roman" w:hAnsi="Times New Roman"/>
          <w:i/>
          <w:sz w:val="28"/>
          <w:szCs w:val="28"/>
          <w:lang w:val="kk" w:eastAsia="pl-PL"/>
        </w:rPr>
        <w:t>гипертензияға қарсы препараттармен және диуретиктермен</w:t>
      </w:r>
      <w:r w:rsidRPr="00305ACE">
        <w:rPr>
          <w:rFonts w:ascii="Times New Roman" w:eastAsia="Times New Roman" w:hAnsi="Times New Roman"/>
          <w:sz w:val="28"/>
          <w:szCs w:val="28"/>
          <w:lang w:val="kk" w:eastAsia="pl-PL"/>
        </w:rPr>
        <w:t xml:space="preserve">: өйткені ҚҚСП бір мезгілде қолданған кезде олардың тиімділігі төмендейді </w:t>
      </w:r>
    </w:p>
    <w:p w14:paraId="0BD4FEB7" w14:textId="77777777" w:rsidR="00011F06"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 w:eastAsia="pl-PL"/>
        </w:rPr>
      </w:pPr>
      <w:r w:rsidRPr="00305ACE">
        <w:rPr>
          <w:rFonts w:ascii="Times New Roman" w:eastAsia="Times New Roman" w:hAnsi="Times New Roman"/>
          <w:i/>
          <w:sz w:val="28"/>
          <w:szCs w:val="28"/>
          <w:lang w:val="kk" w:eastAsia="pl-PL"/>
        </w:rPr>
        <w:t>тромбозға қарсы препараттар:</w:t>
      </w:r>
      <w:r w:rsidRPr="00305ACE">
        <w:rPr>
          <w:rFonts w:ascii="Times New Roman" w:eastAsia="Times New Roman" w:hAnsi="Times New Roman"/>
          <w:sz w:val="28"/>
          <w:szCs w:val="28"/>
          <w:lang w:val="kk" w:eastAsia="pl-PL"/>
        </w:rPr>
        <w:t xml:space="preserve"> ҚҚСП қан ұюын төмендететін препараттардың әсерін күшейтуі мүмкін</w:t>
      </w:r>
    </w:p>
    <w:p w14:paraId="256020B7" w14:textId="77777777" w:rsidR="00EE6D82"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 w:eastAsia="pl-PL"/>
        </w:rPr>
      </w:pPr>
      <w:r w:rsidRPr="00305ACE">
        <w:rPr>
          <w:rFonts w:ascii="Times New Roman" w:eastAsia="Times New Roman" w:hAnsi="Times New Roman"/>
          <w:i/>
          <w:iCs/>
          <w:sz w:val="28"/>
          <w:szCs w:val="28"/>
          <w:lang w:val="kk" w:eastAsia="pl-PL" w:bidi="ru-RU"/>
        </w:rPr>
        <w:t>литий препараттарымен:</w:t>
      </w:r>
      <w:r w:rsidRPr="00305ACE">
        <w:rPr>
          <w:rFonts w:ascii="Times New Roman" w:eastAsia="Times New Roman" w:hAnsi="Times New Roman"/>
          <w:sz w:val="28"/>
          <w:szCs w:val="28"/>
          <w:lang w:val="kk" w:eastAsia="pl-PL" w:bidi="ru-RU"/>
        </w:rPr>
        <w:t xml:space="preserve"> Ибуфен Ультра препаратын литий препараттарымен бірге қабылдау қан сарысуындағы литий деңгейін жоғарылатуы мүмкін. Дұрыс қолдану кезінде қан сарысуындағы литий деңгейін тексеруді қажет етпейді (4 күннен артық емес).</w:t>
      </w:r>
    </w:p>
    <w:p w14:paraId="73D3DD07" w14:textId="77777777" w:rsidR="00EE6D82"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iCs/>
          <w:sz w:val="28"/>
          <w:szCs w:val="28"/>
          <w:lang w:val="kk" w:eastAsia="pl-PL"/>
        </w:rPr>
      </w:pPr>
      <w:r w:rsidRPr="00305ACE">
        <w:rPr>
          <w:rFonts w:ascii="Times New Roman" w:eastAsia="Times New Roman" w:hAnsi="Times New Roman"/>
          <w:i/>
          <w:sz w:val="28"/>
          <w:szCs w:val="28"/>
          <w:lang w:val="kk" w:eastAsia="pl-PL" w:bidi="ru-RU"/>
        </w:rPr>
        <w:t>метотрексатпен:</w:t>
      </w:r>
      <w:r w:rsidRPr="00305ACE">
        <w:rPr>
          <w:rFonts w:ascii="Times New Roman" w:eastAsia="Times New Roman" w:hAnsi="Times New Roman"/>
          <w:iCs/>
          <w:sz w:val="28"/>
          <w:szCs w:val="28"/>
          <w:lang w:val="kk" w:eastAsia="pl-PL" w:bidi="ru-RU"/>
        </w:rPr>
        <w:t xml:space="preserve"> метотрексаттың плазмалық концентрациясының потенциалды артуы туралы деректер бар. Ибуфен Ультра препаратын метотрексатты қабылдағанға дейін немесе одан кейін 24 сағат ішінде қабылда метотрексат концентрациясының жоғарылауына және оның уытты әсерінің артуына әкелуі мүмкін.</w:t>
      </w:r>
    </w:p>
    <w:p w14:paraId="21D33980" w14:textId="77777777" w:rsidR="00EE6D82"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 w:eastAsia="pl-PL" w:bidi="ru-RU"/>
        </w:rPr>
      </w:pPr>
      <w:r w:rsidRPr="00305ACE">
        <w:rPr>
          <w:rFonts w:ascii="Times New Roman" w:eastAsia="Times New Roman" w:hAnsi="Times New Roman"/>
          <w:i/>
          <w:iCs/>
          <w:sz w:val="28"/>
          <w:szCs w:val="28"/>
          <w:lang w:val="kk" w:eastAsia="pl-PL" w:bidi="ru-RU"/>
        </w:rPr>
        <w:t>дигоксин сияқты жүрек гликозидтері:</w:t>
      </w:r>
      <w:r w:rsidRPr="00305ACE">
        <w:rPr>
          <w:rFonts w:ascii="Times New Roman" w:eastAsia="Times New Roman" w:hAnsi="Times New Roman"/>
          <w:sz w:val="28"/>
          <w:szCs w:val="28"/>
          <w:lang w:val="kk" w:eastAsia="pl-PL" w:bidi="ru-RU"/>
        </w:rPr>
        <w:t xml:space="preserve"> ҚҚСП жүрек жеткіліксіздігін күшейтеді, шумақтық сүзілу жылдамдығын төмендетеді және </w:t>
      </w:r>
      <w:r w:rsidRPr="00305ACE">
        <w:rPr>
          <w:rFonts w:ascii="Times New Roman" w:eastAsia="Times New Roman" w:hAnsi="Times New Roman"/>
          <w:sz w:val="28"/>
          <w:szCs w:val="28"/>
          <w:lang w:val="kk" w:eastAsia="pl-PL" w:bidi="ru-RU"/>
        </w:rPr>
        <w:lastRenderedPageBreak/>
        <w:t>гликозидтердің плазмалық концентрациясын арттырады. Ибуфен Ультра препаратын дигоксин препараттарымен бірге қабылдау қан сарысуындағы дигоксин деңгейін арттыруы мүмкін. Дұрыс қолдану кезінде қан сарысуындағы дигоксин деңгейін тексеруді қажет етпейді (4 күннен артық емес).</w:t>
      </w:r>
    </w:p>
    <w:p w14:paraId="3F51A2F7" w14:textId="77777777" w:rsidR="00EE6D82"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 w:eastAsia="pl-PL" w:bidi="ru-RU"/>
        </w:rPr>
      </w:pPr>
      <w:r w:rsidRPr="00305ACE">
        <w:rPr>
          <w:rFonts w:ascii="Times New Roman" w:eastAsia="Times New Roman" w:hAnsi="Times New Roman"/>
          <w:i/>
          <w:iCs/>
          <w:sz w:val="28"/>
          <w:szCs w:val="28"/>
          <w:lang w:val="kk" w:eastAsia="pl-PL" w:bidi="ru-RU"/>
        </w:rPr>
        <w:t>фенитоинмен:</w:t>
      </w:r>
      <w:r w:rsidRPr="00305ACE">
        <w:rPr>
          <w:rFonts w:ascii="Times New Roman" w:eastAsia="Times New Roman" w:hAnsi="Times New Roman"/>
          <w:sz w:val="28"/>
          <w:szCs w:val="28"/>
          <w:lang w:val="kk" w:eastAsia="pl-PL" w:bidi="ru-RU"/>
        </w:rPr>
        <w:t xml:space="preserve"> Ибуфен Ультра препаратын фенитоин препараттарымен бірге қабылдау қан сарысуындағы фенитоин деңгейін арттыруы мүмкін. Дұрыс қолдану кезінде қан сарысуындағы фенитоин деңгейін тексеруді қажет етпейді (4 күннен артық емес).</w:t>
      </w:r>
    </w:p>
    <w:p w14:paraId="39E5B1CD" w14:textId="77777777" w:rsidR="00EE6D82"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iCs/>
          <w:sz w:val="28"/>
          <w:szCs w:val="28"/>
          <w:lang w:val="kk" w:eastAsia="pl-PL" w:bidi="ru-RU"/>
        </w:rPr>
      </w:pPr>
      <w:r w:rsidRPr="00305ACE">
        <w:rPr>
          <w:rFonts w:ascii="Times New Roman" w:eastAsia="Times New Roman" w:hAnsi="Times New Roman"/>
          <w:i/>
          <w:sz w:val="28"/>
          <w:szCs w:val="28"/>
          <w:lang w:val="kk" w:eastAsia="pl-PL"/>
        </w:rPr>
        <w:t>зидовудинмен:</w:t>
      </w:r>
      <w:r w:rsidRPr="00305ACE">
        <w:rPr>
          <w:rFonts w:ascii="Times New Roman" w:eastAsia="Times New Roman" w:hAnsi="Times New Roman"/>
          <w:iCs/>
          <w:sz w:val="28"/>
          <w:szCs w:val="28"/>
          <w:lang w:val="kk" w:eastAsia="pl-PL" w:bidi="ru-RU"/>
        </w:rPr>
        <w:t xml:space="preserve"> зидовудин мен ибупрофенді бір мезгілде алатын гемофилиямен ауыратын АИТВ-оң пациенттерде гемартроз және гематома қаупінің жоғарылауы туралы деректер бар</w:t>
      </w:r>
    </w:p>
    <w:p w14:paraId="25A24497" w14:textId="77777777" w:rsidR="00011F06"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 w:eastAsia="pl-PL"/>
        </w:rPr>
      </w:pPr>
      <w:r w:rsidRPr="00305ACE">
        <w:rPr>
          <w:rFonts w:ascii="Times New Roman" w:eastAsia="Times New Roman" w:hAnsi="Times New Roman"/>
          <w:i/>
          <w:sz w:val="28"/>
          <w:szCs w:val="28"/>
          <w:lang w:val="kk" w:eastAsia="pl-PL"/>
        </w:rPr>
        <w:t xml:space="preserve">антиагрегантты дәрілік препараттармен және серотонинді кері қармаудың селективті тежегіштерімен (СКҚСТ): </w:t>
      </w:r>
      <w:r w:rsidRPr="00305ACE">
        <w:rPr>
          <w:rFonts w:ascii="Times New Roman" w:eastAsia="Times New Roman" w:hAnsi="Times New Roman"/>
          <w:sz w:val="28"/>
          <w:szCs w:val="28"/>
          <w:lang w:val="kk" w:eastAsia="pl-PL"/>
        </w:rPr>
        <w:t>асқазан-ішектен қан кетудің даму қаупінің жоғарлауы бар</w:t>
      </w:r>
    </w:p>
    <w:p w14:paraId="5D2E2D7F" w14:textId="77777777" w:rsidR="00011F06"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 w:eastAsia="pl-PL"/>
        </w:rPr>
      </w:pPr>
      <w:r w:rsidRPr="00305ACE">
        <w:rPr>
          <w:rFonts w:ascii="Times New Roman" w:eastAsia="Times New Roman" w:hAnsi="Times New Roman"/>
          <w:i/>
          <w:sz w:val="28"/>
          <w:szCs w:val="28"/>
          <w:lang w:val="kk" w:eastAsia="pl-PL"/>
        </w:rPr>
        <w:t>мифепристонмен:</w:t>
      </w:r>
      <w:r w:rsidRPr="00305ACE">
        <w:rPr>
          <w:rFonts w:ascii="Times New Roman" w:eastAsia="Times New Roman" w:hAnsi="Times New Roman"/>
          <w:sz w:val="28"/>
          <w:szCs w:val="28"/>
          <w:lang w:val="kk" w:eastAsia="pl-PL"/>
        </w:rPr>
        <w:t xml:space="preserve"> мифепристонды қабылдағаннан кейін 8-12 күн ішінде ҚҚСП қолданбаған жөн, өйткені ҚҚСП оның әсерін әлсіретуі мүмкін</w:t>
      </w:r>
    </w:p>
    <w:p w14:paraId="4F943668" w14:textId="77777777" w:rsidR="00011F06"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 w:eastAsia="pl-PL"/>
        </w:rPr>
      </w:pPr>
      <w:r w:rsidRPr="00305ACE">
        <w:rPr>
          <w:rFonts w:ascii="Times New Roman" w:eastAsia="Times New Roman" w:hAnsi="Times New Roman"/>
          <w:i/>
          <w:sz w:val="28"/>
          <w:szCs w:val="28"/>
          <w:lang w:val="kk" w:eastAsia="pl-PL"/>
        </w:rPr>
        <w:t>такролимуспен, циклоспоринмен:</w:t>
      </w:r>
      <w:r w:rsidRPr="00305ACE">
        <w:rPr>
          <w:rFonts w:ascii="Times New Roman" w:eastAsia="Times New Roman" w:hAnsi="Times New Roman"/>
          <w:sz w:val="28"/>
          <w:szCs w:val="28"/>
          <w:lang w:val="kk" w:eastAsia="pl-PL"/>
        </w:rPr>
        <w:t xml:space="preserve"> ибупрофенді бұл дәрілік препараттармен бір мезгілде қолданған кезде нефроуытты әсердің қаупі артады </w:t>
      </w:r>
    </w:p>
    <w:p w14:paraId="03F80263" w14:textId="77777777" w:rsidR="00011F06"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 w:eastAsia="pl-PL"/>
        </w:rPr>
      </w:pPr>
      <w:r w:rsidRPr="00305ACE">
        <w:rPr>
          <w:rFonts w:ascii="Times New Roman" w:eastAsia="Times New Roman" w:hAnsi="Times New Roman"/>
          <w:i/>
          <w:sz w:val="28"/>
          <w:szCs w:val="28"/>
          <w:lang w:val="kk" w:eastAsia="pl-PL"/>
        </w:rPr>
        <w:t xml:space="preserve">хинолонды антибиотиктермен: </w:t>
      </w:r>
      <w:r w:rsidRPr="00305ACE">
        <w:rPr>
          <w:rFonts w:ascii="Times New Roman" w:eastAsia="Times New Roman" w:hAnsi="Times New Roman"/>
          <w:sz w:val="28"/>
          <w:szCs w:val="28"/>
          <w:lang w:val="kk" w:eastAsia="pl-PL"/>
        </w:rPr>
        <w:t>ҚҚСП және хинолондарды біріктірілімде қабылдаған пациенттер құрысулардың байқалу қаупіне ұшырауы мүмкін</w:t>
      </w:r>
    </w:p>
    <w:p w14:paraId="5C8031D5" w14:textId="77777777" w:rsidR="00011F06"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 w:eastAsia="pl-PL"/>
        </w:rPr>
      </w:pPr>
      <w:r w:rsidRPr="00305ACE">
        <w:rPr>
          <w:rFonts w:ascii="Times New Roman" w:eastAsia="Times New Roman" w:hAnsi="Times New Roman"/>
          <w:i/>
          <w:sz w:val="28"/>
          <w:szCs w:val="28"/>
          <w:lang w:val="kk" w:eastAsia="pl-PL"/>
        </w:rPr>
        <w:t>калий жинақтаушы диуретиктермен:</w:t>
      </w:r>
      <w:r w:rsidRPr="00305ACE">
        <w:rPr>
          <w:rFonts w:ascii="Times New Roman" w:eastAsia="Times New Roman" w:hAnsi="Times New Roman"/>
          <w:sz w:val="28"/>
          <w:szCs w:val="28"/>
          <w:lang w:val="kk" w:eastAsia="pl-PL"/>
        </w:rPr>
        <w:t xml:space="preserve"> ибупрофенмен бір мезгілде қолдану гиперкалиемияның дамуына әкелуі мүмкін</w:t>
      </w:r>
    </w:p>
    <w:p w14:paraId="3D04961D" w14:textId="77777777" w:rsidR="00011F06" w:rsidRPr="00305ACE" w:rsidRDefault="005C5301" w:rsidP="00E776E1">
      <w:pPr>
        <w:widowControl w:val="0"/>
        <w:numPr>
          <w:ilvl w:val="0"/>
          <w:numId w:val="2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 w:eastAsia="pl-PL"/>
        </w:rPr>
      </w:pPr>
      <w:r w:rsidRPr="00305ACE">
        <w:rPr>
          <w:rFonts w:ascii="Times New Roman" w:eastAsia="Times New Roman" w:hAnsi="Times New Roman"/>
          <w:i/>
          <w:sz w:val="28"/>
          <w:szCs w:val="28"/>
          <w:lang w:val="kk" w:eastAsia="pl-PL"/>
        </w:rPr>
        <w:t xml:space="preserve">пробеницидпен, сульфинпиразонмен: </w:t>
      </w:r>
      <w:r w:rsidRPr="00305ACE">
        <w:rPr>
          <w:rFonts w:ascii="Times New Roman" w:eastAsia="Times New Roman" w:hAnsi="Times New Roman"/>
          <w:sz w:val="28"/>
          <w:szCs w:val="28"/>
          <w:lang w:val="kk" w:eastAsia="pl-PL"/>
        </w:rPr>
        <w:t>бұл препараттар ибупрофеннің шығарылуын тежеуі мүмкін</w:t>
      </w:r>
    </w:p>
    <w:p w14:paraId="73FFB94A" w14:textId="77777777" w:rsidR="00716776" w:rsidRPr="00305ACE" w:rsidRDefault="00716776" w:rsidP="00E776E1">
      <w:pPr>
        <w:widowControl w:val="0"/>
        <w:spacing w:after="0" w:line="240" w:lineRule="auto"/>
        <w:jc w:val="both"/>
        <w:rPr>
          <w:rFonts w:ascii="Times New Roman" w:hAnsi="Times New Roman"/>
          <w:sz w:val="28"/>
          <w:szCs w:val="28"/>
          <w:lang w:val="kk"/>
        </w:rPr>
      </w:pPr>
    </w:p>
    <w:p w14:paraId="34743528" w14:textId="77777777" w:rsidR="009C599A" w:rsidRPr="00305ACE" w:rsidRDefault="005C5301" w:rsidP="00E776E1">
      <w:pPr>
        <w:widowControl w:val="0"/>
        <w:spacing w:after="0" w:line="240" w:lineRule="auto"/>
        <w:jc w:val="both"/>
        <w:rPr>
          <w:rFonts w:ascii="Times New Roman" w:eastAsia="Times New Roman" w:hAnsi="Times New Roman"/>
          <w:b/>
          <w:i/>
          <w:sz w:val="28"/>
          <w:szCs w:val="28"/>
          <w:lang w:val="kk" w:eastAsia="ru-RU"/>
        </w:rPr>
      </w:pPr>
      <w:r w:rsidRPr="00305ACE">
        <w:rPr>
          <w:rFonts w:ascii="Times New Roman" w:eastAsia="Times New Roman" w:hAnsi="Times New Roman"/>
          <w:b/>
          <w:i/>
          <w:sz w:val="28"/>
          <w:szCs w:val="28"/>
          <w:lang w:val="kk" w:eastAsia="ru-RU"/>
        </w:rPr>
        <w:t>Арнайы ескертулер</w:t>
      </w:r>
    </w:p>
    <w:p w14:paraId="6928214F" w14:textId="77777777" w:rsidR="00C9781F"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Сонымен бірге әртүрлі анальгетикалық дәрілік препараттарды ұзақ уақыт қолдану бүйрек жеткіліксіздігі даму қаупі бар (анальгетикалық нефропатия) бүйрек зақымдануына әкелуі мүмкін.</w:t>
      </w:r>
    </w:p>
    <w:p w14:paraId="4392D57A" w14:textId="77777777" w:rsidR="00C9781F"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ru-RU"/>
        </w:rPr>
      </w:pPr>
      <w:r w:rsidRPr="00305ACE">
        <w:rPr>
          <w:rFonts w:ascii="Times New Roman" w:eastAsia="Times New Roman" w:hAnsi="Times New Roman"/>
          <w:sz w:val="28"/>
          <w:szCs w:val="28"/>
          <w:lang w:val="kk" w:eastAsia="ru-RU"/>
        </w:rPr>
        <w:t>Сусыздануы бар балалар мен жасөспірімдерде бүйрек жеткіліксіздігінің қаупі бар.</w:t>
      </w:r>
    </w:p>
    <w:p w14:paraId="731473DF" w14:textId="77777777" w:rsidR="00C9781F"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Ибупрофенді қолданған кезде уытты амблиопияның жеке-дара жағдайлары анықталды, сондықтан көрудің барлық бұзылулары туралы дәрігерді хабардар ету керек.</w:t>
      </w:r>
    </w:p>
    <w:p w14:paraId="72AE27F2" w14:textId="77777777" w:rsidR="00C9781F" w:rsidRPr="00305ACE" w:rsidRDefault="005C5301" w:rsidP="00E776E1">
      <w:pPr>
        <w:widowControl w:val="0"/>
        <w:autoSpaceDE w:val="0"/>
        <w:autoSpaceDN w:val="0"/>
        <w:adjustRightInd w:val="0"/>
        <w:spacing w:after="0" w:line="240" w:lineRule="auto"/>
        <w:jc w:val="both"/>
        <w:rPr>
          <w:rFonts w:ascii="Times New Roman" w:hAnsi="Times New Roman"/>
          <w:i/>
          <w:iCs/>
          <w:sz w:val="28"/>
          <w:szCs w:val="28"/>
          <w:lang w:val="kk"/>
        </w:rPr>
      </w:pPr>
      <w:r w:rsidRPr="00305ACE">
        <w:rPr>
          <w:rFonts w:ascii="Times New Roman" w:hAnsi="Times New Roman"/>
          <w:i/>
          <w:iCs/>
          <w:sz w:val="28"/>
          <w:szCs w:val="28"/>
          <w:lang w:val="kk"/>
        </w:rPr>
        <w:t xml:space="preserve">Инфекциялар  </w:t>
      </w:r>
    </w:p>
    <w:p w14:paraId="4B4F3E5D" w14:textId="50928B8E" w:rsidR="00CD43CD" w:rsidRPr="00305ACE" w:rsidRDefault="005C5301" w:rsidP="00E776E1">
      <w:pPr>
        <w:widowControl w:val="0"/>
        <w:autoSpaceDE w:val="0"/>
        <w:autoSpaceDN w:val="0"/>
        <w:adjustRightInd w:val="0"/>
        <w:spacing w:after="0" w:line="240" w:lineRule="auto"/>
        <w:jc w:val="both"/>
        <w:rPr>
          <w:rFonts w:ascii="Times New Roman" w:hAnsi="Times New Roman"/>
          <w:bCs/>
          <w:sz w:val="28"/>
          <w:szCs w:val="28"/>
          <w:lang w:val="kk" w:bidi="ru-RU"/>
        </w:rPr>
      </w:pPr>
      <w:r w:rsidRPr="00305ACE">
        <w:rPr>
          <w:rFonts w:ascii="Times New Roman" w:hAnsi="Times New Roman"/>
          <w:bCs/>
          <w:sz w:val="28"/>
          <w:szCs w:val="28"/>
          <w:lang w:val="kk" w:bidi="ru-RU"/>
        </w:rPr>
        <w:t xml:space="preserve">Ибуфен Ультра инфекция симптомдарын бүркемелеуге қабілетті, бұл қажетті емдеудің уақтылы басталуына және, тиісінше, аурудың нашар нәтижесіне әкелуі мүмкін.  Бұл бактериялық ауруханадан тыс пневмонияда және желшешектің бактериялық асқынулары кезінде байқалды.  Ибуфен Ультраны </w:t>
      </w:r>
      <w:r w:rsidRPr="00305ACE">
        <w:rPr>
          <w:rFonts w:ascii="Times New Roman" w:hAnsi="Times New Roman"/>
          <w:bCs/>
          <w:sz w:val="28"/>
          <w:szCs w:val="28"/>
          <w:lang w:val="kk" w:bidi="ru-RU"/>
        </w:rPr>
        <w:lastRenderedPageBreak/>
        <w:t>инфекция кезінде дене қызуы мен ауыруды жеңілдету үшін қолданғанда негізгі ауруға мониторинг жүргізу ұсынылады.  Медициналық мекемеден тыс емдеу жағдайында, егер симптомдар сақталған немесе күшейген жағдайда, дәрігерге жүгіну керек.</w:t>
      </w:r>
    </w:p>
    <w:p w14:paraId="020CA9DB" w14:textId="77777777" w:rsidR="00C9781F" w:rsidRPr="00305ACE" w:rsidRDefault="005C5301" w:rsidP="00E776E1">
      <w:pPr>
        <w:widowControl w:val="0"/>
        <w:autoSpaceDE w:val="0"/>
        <w:autoSpaceDN w:val="0"/>
        <w:adjustRightInd w:val="0"/>
        <w:spacing w:after="0" w:line="240" w:lineRule="auto"/>
        <w:jc w:val="both"/>
        <w:rPr>
          <w:rFonts w:ascii="Times New Roman" w:eastAsia="Times New Roman" w:hAnsi="Times New Roman"/>
          <w:i/>
          <w:iCs/>
          <w:sz w:val="28"/>
          <w:szCs w:val="28"/>
          <w:lang w:val="kk" w:eastAsia="pl-PL"/>
        </w:rPr>
      </w:pPr>
      <w:r w:rsidRPr="00305ACE">
        <w:rPr>
          <w:rFonts w:ascii="Times New Roman" w:eastAsia="Times New Roman" w:hAnsi="Times New Roman"/>
          <w:i/>
          <w:iCs/>
          <w:sz w:val="28"/>
          <w:szCs w:val="28"/>
          <w:lang w:val="kk" w:eastAsia="pl-PL"/>
        </w:rPr>
        <w:t>Қосымша заттар</w:t>
      </w:r>
    </w:p>
    <w:p w14:paraId="3ADCF68C" w14:textId="3EEDF4F3" w:rsidR="00011F06" w:rsidRPr="00305ACE" w:rsidRDefault="005C5301" w:rsidP="00E776E1">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val="kk-KZ" w:eastAsia="pl-PL"/>
        </w:rPr>
      </w:pPr>
      <w:r w:rsidRPr="00305ACE">
        <w:rPr>
          <w:rFonts w:ascii="Times New Roman" w:eastAsia="Times New Roman" w:hAnsi="Times New Roman"/>
          <w:sz w:val="28"/>
          <w:szCs w:val="28"/>
          <w:lang w:val="kk" w:eastAsia="pl-PL"/>
        </w:rPr>
        <w:t>Бұл препараттың құрамында сұйық мальтитол және сорбитол бар.  Әр капсула ішінде 28,8 мг сорбитол (сұйық сорбитол түрінде, кристалданбайтын - 40 мг) және 15 мг сұйық мальтитол бар. Тұқым қуалайтын фруктоза көтере алмаушылығы бар (сирек генетикалық ауру) пациенттерде бұл препаратты қолдануға болмайды.</w:t>
      </w:r>
    </w:p>
    <w:p w14:paraId="7516B63D" w14:textId="77777777" w:rsidR="00762545" w:rsidRPr="00305ACE" w:rsidRDefault="00762545" w:rsidP="00762545">
      <w:pPr>
        <w:spacing w:after="0" w:line="240" w:lineRule="auto"/>
        <w:jc w:val="both"/>
        <w:rPr>
          <w:rFonts w:ascii="Times New Roman" w:eastAsia="Times New Roman" w:hAnsi="Times New Roman"/>
          <w:sz w:val="28"/>
          <w:szCs w:val="28"/>
          <w:lang w:val="kk-KZ" w:eastAsia="ru-RU"/>
        </w:rPr>
      </w:pPr>
      <w:r w:rsidRPr="00305ACE">
        <w:rPr>
          <w:rFonts w:ascii="Times New Roman" w:eastAsia="Times New Roman" w:hAnsi="Times New Roman"/>
          <w:sz w:val="28"/>
          <w:szCs w:val="28"/>
          <w:lang w:val="kk" w:eastAsia="ru-RU"/>
        </w:rPr>
        <w:t>Препарат</w:t>
      </w:r>
      <w:r w:rsidRPr="00305ACE">
        <w:rPr>
          <w:rFonts w:ascii="Times New Roman" w:eastAsia="Times New Roman" w:hAnsi="Times New Roman"/>
          <w:sz w:val="28"/>
          <w:szCs w:val="28"/>
          <w:lang w:val="kk-KZ" w:eastAsia="ru-RU"/>
        </w:rPr>
        <w:t>тың</w:t>
      </w:r>
      <w:r w:rsidRPr="00305ACE">
        <w:rPr>
          <w:rFonts w:ascii="Times New Roman" w:eastAsia="Times New Roman" w:hAnsi="Times New Roman"/>
          <w:sz w:val="28"/>
          <w:szCs w:val="28"/>
          <w:lang w:val="kk" w:eastAsia="ru-RU"/>
        </w:rPr>
        <w:t xml:space="preserve"> әр капсула</w:t>
      </w:r>
      <w:r w:rsidRPr="00305ACE">
        <w:rPr>
          <w:rFonts w:ascii="Times New Roman" w:eastAsia="Times New Roman" w:hAnsi="Times New Roman"/>
          <w:sz w:val="28"/>
          <w:szCs w:val="28"/>
          <w:lang w:val="kk-KZ" w:eastAsia="ru-RU"/>
        </w:rPr>
        <w:t>сын</w:t>
      </w:r>
      <w:r w:rsidRPr="00305ACE">
        <w:rPr>
          <w:rFonts w:ascii="Times New Roman" w:eastAsia="Times New Roman" w:hAnsi="Times New Roman"/>
          <w:sz w:val="28"/>
          <w:szCs w:val="28"/>
          <w:lang w:val="kk" w:eastAsia="ru-RU"/>
        </w:rPr>
        <w:t>да 0,27 м</w:t>
      </w:r>
      <w:r w:rsidRPr="00305ACE">
        <w:rPr>
          <w:rFonts w:ascii="Times New Roman" w:eastAsia="Times New Roman" w:hAnsi="Times New Roman"/>
          <w:sz w:val="28"/>
          <w:szCs w:val="28"/>
          <w:lang w:val="kk-KZ" w:eastAsia="ru-RU"/>
        </w:rPr>
        <w:t>м</w:t>
      </w:r>
      <w:r w:rsidRPr="00305ACE">
        <w:rPr>
          <w:rFonts w:ascii="Times New Roman" w:eastAsia="Times New Roman" w:hAnsi="Times New Roman"/>
          <w:sz w:val="28"/>
          <w:szCs w:val="28"/>
          <w:lang w:val="kk" w:eastAsia="ru-RU"/>
        </w:rPr>
        <w:t xml:space="preserve">оль (10,5 мг) калий бар, </w:t>
      </w:r>
      <w:r w:rsidRPr="00305ACE">
        <w:rPr>
          <w:rFonts w:ascii="Times New Roman" w:eastAsia="Times New Roman" w:hAnsi="Times New Roman"/>
          <w:sz w:val="28"/>
          <w:szCs w:val="28"/>
          <w:lang w:val="kk-KZ" w:eastAsia="ru-RU"/>
        </w:rPr>
        <w:t>бұны</w:t>
      </w:r>
      <w:r w:rsidRPr="00305ACE">
        <w:rPr>
          <w:rFonts w:ascii="Times New Roman" w:eastAsia="Times New Roman" w:hAnsi="Times New Roman"/>
          <w:sz w:val="28"/>
          <w:szCs w:val="28"/>
          <w:lang w:val="kk" w:eastAsia="ru-RU"/>
        </w:rPr>
        <w:t xml:space="preserve"> бүйрек функциясы төмендеген пациенттер</w:t>
      </w:r>
      <w:r w:rsidRPr="00305ACE">
        <w:rPr>
          <w:rFonts w:ascii="Times New Roman" w:eastAsia="Times New Roman" w:hAnsi="Times New Roman"/>
          <w:sz w:val="28"/>
          <w:szCs w:val="28"/>
          <w:lang w:val="kk-KZ" w:eastAsia="ru-RU"/>
        </w:rPr>
        <w:t xml:space="preserve"> </w:t>
      </w:r>
      <w:r w:rsidRPr="00305ACE">
        <w:rPr>
          <w:rFonts w:ascii="Times New Roman" w:eastAsia="Times New Roman" w:hAnsi="Times New Roman"/>
          <w:sz w:val="28"/>
          <w:szCs w:val="28"/>
          <w:lang w:val="kk" w:eastAsia="ru-RU"/>
        </w:rPr>
        <w:t>және диетада калий мөлшері бақыланатын пациенттер назар</w:t>
      </w:r>
      <w:r w:rsidRPr="00305ACE">
        <w:rPr>
          <w:rFonts w:ascii="Times New Roman" w:eastAsia="Times New Roman" w:hAnsi="Times New Roman"/>
          <w:sz w:val="28"/>
          <w:szCs w:val="28"/>
          <w:lang w:val="kk-KZ" w:eastAsia="ru-RU"/>
        </w:rPr>
        <w:t>да</w:t>
      </w:r>
      <w:r w:rsidRPr="00305ACE">
        <w:rPr>
          <w:rFonts w:ascii="Times New Roman" w:eastAsia="Times New Roman" w:hAnsi="Times New Roman"/>
          <w:sz w:val="28"/>
          <w:szCs w:val="28"/>
          <w:lang w:val="kk" w:eastAsia="ru-RU"/>
        </w:rPr>
        <w:t xml:space="preserve"> </w:t>
      </w:r>
      <w:r w:rsidRPr="00305ACE">
        <w:rPr>
          <w:rFonts w:ascii="Times New Roman" w:eastAsia="Times New Roman" w:hAnsi="Times New Roman"/>
          <w:sz w:val="28"/>
          <w:szCs w:val="28"/>
          <w:lang w:val="kk-KZ" w:eastAsia="ru-RU"/>
        </w:rPr>
        <w:t>ұстауы тиіс</w:t>
      </w:r>
      <w:r w:rsidRPr="00305ACE">
        <w:rPr>
          <w:rFonts w:ascii="Times New Roman" w:eastAsia="Times New Roman" w:hAnsi="Times New Roman"/>
          <w:sz w:val="28"/>
          <w:szCs w:val="28"/>
          <w:lang w:val="kk" w:eastAsia="ru-RU"/>
        </w:rPr>
        <w:t>.</w:t>
      </w:r>
    </w:p>
    <w:p w14:paraId="49EB3759" w14:textId="77777777" w:rsidR="002F1797" w:rsidRPr="00305ACE" w:rsidRDefault="005C5301" w:rsidP="00E776E1">
      <w:pPr>
        <w:widowControl w:val="0"/>
        <w:tabs>
          <w:tab w:val="left" w:pos="0"/>
        </w:tabs>
        <w:spacing w:after="0" w:line="240" w:lineRule="auto"/>
        <w:jc w:val="both"/>
        <w:rPr>
          <w:rFonts w:ascii="Times New Roman" w:eastAsia="Times New Roman" w:hAnsi="Times New Roman"/>
          <w:i/>
          <w:sz w:val="28"/>
          <w:szCs w:val="28"/>
          <w:lang w:val="kk" w:eastAsia="pl-PL"/>
        </w:rPr>
      </w:pPr>
      <w:r w:rsidRPr="00305ACE">
        <w:rPr>
          <w:rFonts w:ascii="Times New Roman" w:eastAsia="Times New Roman" w:hAnsi="Times New Roman"/>
          <w:i/>
          <w:sz w:val="28"/>
          <w:szCs w:val="28"/>
          <w:lang w:val="kk" w:eastAsia="pl-PL"/>
        </w:rPr>
        <w:t>Фертильділік</w:t>
      </w:r>
    </w:p>
    <w:p w14:paraId="5FB71DAF" w14:textId="61C6F484" w:rsidR="002F1797" w:rsidRPr="00305ACE" w:rsidRDefault="005C5301" w:rsidP="00E776E1">
      <w:pPr>
        <w:widowControl w:val="0"/>
        <w:tabs>
          <w:tab w:val="left" w:pos="0"/>
        </w:tabs>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 xml:space="preserve">Овуляцияға әсер етуі және сонысымен әйелдің ұрпақ өрбіту қабілетіне теріс әсер етуі мүмкін циклооксигеназа/простагландиндер синтезін тежейтін дәрілік препараттарды қолдану туралы хабарлар бар.  Бұндай әсерлер препаратты қолдануды тоқтатқаннан кейін тоқтайды. </w:t>
      </w:r>
    </w:p>
    <w:p w14:paraId="0EFA9FF0" w14:textId="77777777" w:rsidR="009C599A" w:rsidRPr="00305ACE" w:rsidRDefault="005C5301" w:rsidP="00E776E1">
      <w:pPr>
        <w:widowControl w:val="0"/>
        <w:spacing w:after="0" w:line="240" w:lineRule="auto"/>
        <w:jc w:val="both"/>
        <w:rPr>
          <w:rFonts w:ascii="Times New Roman" w:hAnsi="Times New Roman"/>
          <w:i/>
          <w:sz w:val="28"/>
          <w:szCs w:val="28"/>
          <w:lang w:val="kk"/>
        </w:rPr>
      </w:pPr>
      <w:r w:rsidRPr="00305ACE">
        <w:rPr>
          <w:rFonts w:ascii="Times New Roman" w:hAnsi="Times New Roman"/>
          <w:i/>
          <w:sz w:val="28"/>
          <w:szCs w:val="28"/>
          <w:lang w:val="kk"/>
        </w:rPr>
        <w:t>Жүктілік</w:t>
      </w:r>
    </w:p>
    <w:p w14:paraId="5B7E49E0" w14:textId="77777777" w:rsidR="00CD43CD" w:rsidRPr="00305ACE" w:rsidRDefault="005C5301" w:rsidP="00E776E1">
      <w:pPr>
        <w:widowControl w:val="0"/>
        <w:tabs>
          <w:tab w:val="left" w:pos="0"/>
        </w:tabs>
        <w:spacing w:after="0" w:line="240" w:lineRule="auto"/>
        <w:jc w:val="both"/>
        <w:rPr>
          <w:rFonts w:ascii="Times New Roman" w:eastAsia="Times New Roman" w:hAnsi="Times New Roman"/>
          <w:sz w:val="28"/>
          <w:szCs w:val="28"/>
          <w:lang w:val="kk" w:eastAsia="pl-PL"/>
        </w:rPr>
      </w:pPr>
      <w:bookmarkStart w:id="5" w:name="_Hlk23930329"/>
      <w:r w:rsidRPr="00305ACE">
        <w:rPr>
          <w:rFonts w:ascii="Times New Roman" w:eastAsia="Times New Roman" w:hAnsi="Times New Roman"/>
          <w:sz w:val="28"/>
          <w:szCs w:val="28"/>
          <w:lang w:val="kk" w:eastAsia="pl-PL" w:bidi="ru-RU"/>
        </w:rPr>
        <w:t>Простагландиндер синтезін тежеу жүктілік және/немесе эмбрионның/шарананың даму барысына жағымсыз әсер етуі мүмкін. Эпидемиологиялық зерттеулердің деректері жүктіліктің ерте мерзімдерінде простагландиндер синтезінің тежегіштерін қолданған кезде түсіктің өздігінен түсуінің, жүрек ақауы және гастрошизис қаупінің жоғарылағанын растайды. Жүрек-қантамыр жүйесі патологиясы туындауының абсолюттік қаупі 1%-дан шамамен 1,5%-ға дейін артады. Дозаның артуымен және емнің ұзақтығымен қауіп артады деп болжанады.</w:t>
      </w:r>
    </w:p>
    <w:p w14:paraId="16E50DBD" w14:textId="77777777" w:rsidR="00CD43CD" w:rsidRPr="00305ACE" w:rsidRDefault="005C5301" w:rsidP="00E776E1">
      <w:pPr>
        <w:widowControl w:val="0"/>
        <w:tabs>
          <w:tab w:val="left" w:pos="0"/>
        </w:tabs>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bidi="ru-RU"/>
        </w:rPr>
        <w:t>Жүктіліктің бірінші және екінші триместрі уақытында ибупрофенді өте қажет болған жағдайда ғана тағайындау керек. Егер ибупрофенді жүктілікті жоспарлаған әйел немесе жүктіліктің бірінші және екінші триместрінде қабылдаса, препараттың дозасы мен емдеу ұзақтығы барынша аз болуы тиіс.</w:t>
      </w:r>
    </w:p>
    <w:p w14:paraId="6C4CCCB2" w14:textId="77777777" w:rsidR="00CD43CD" w:rsidRPr="00305ACE" w:rsidRDefault="005C5301" w:rsidP="00E776E1">
      <w:pPr>
        <w:widowControl w:val="0"/>
        <w:tabs>
          <w:tab w:val="left" w:pos="0"/>
        </w:tabs>
        <w:spacing w:after="0" w:line="240" w:lineRule="auto"/>
        <w:jc w:val="both"/>
        <w:rPr>
          <w:rFonts w:ascii="Times New Roman" w:eastAsia="Times New Roman" w:hAnsi="Times New Roman"/>
          <w:sz w:val="28"/>
          <w:szCs w:val="28"/>
          <w:lang w:val="kk" w:eastAsia="pl-PL" w:bidi="ru-RU"/>
        </w:rPr>
      </w:pPr>
      <w:r w:rsidRPr="00305ACE">
        <w:rPr>
          <w:rFonts w:ascii="Times New Roman" w:eastAsia="Times New Roman" w:hAnsi="Times New Roman"/>
          <w:sz w:val="28"/>
          <w:szCs w:val="28"/>
          <w:lang w:val="kk" w:eastAsia="pl-PL" w:bidi="ru-RU"/>
        </w:rPr>
        <w:t xml:space="preserve">Жүктіліктің үшінші триместрінде простагландин синтезінің кез-келген тежегіштерін қолдану келесі жағымсыз салдарға әкелуі мүмкін </w:t>
      </w:r>
    </w:p>
    <w:p w14:paraId="5955BBFA" w14:textId="77777777" w:rsidR="00CD43CD" w:rsidRPr="00305ACE" w:rsidRDefault="005C5301" w:rsidP="00E776E1">
      <w:pPr>
        <w:widowControl w:val="0"/>
        <w:tabs>
          <w:tab w:val="left" w:pos="0"/>
        </w:tabs>
        <w:spacing w:after="0" w:line="240" w:lineRule="auto"/>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bidi="ru-RU"/>
        </w:rPr>
        <w:t>Шарана үшін:</w:t>
      </w:r>
    </w:p>
    <w:p w14:paraId="491954A4" w14:textId="77777777" w:rsidR="00CD43CD" w:rsidRPr="00305ACE" w:rsidRDefault="005C5301" w:rsidP="00E776E1">
      <w:pPr>
        <w:widowControl w:val="0"/>
        <w:numPr>
          <w:ilvl w:val="0"/>
          <w:numId w:val="23"/>
        </w:numPr>
        <w:tabs>
          <w:tab w:val="left" w:pos="426"/>
        </w:tabs>
        <w:spacing w:after="0" w:line="240" w:lineRule="auto"/>
        <w:ind w:left="426" w:hanging="426"/>
        <w:jc w:val="both"/>
        <w:rPr>
          <w:rFonts w:ascii="Times New Roman" w:eastAsia="Times New Roman" w:hAnsi="Times New Roman"/>
          <w:sz w:val="28"/>
          <w:szCs w:val="28"/>
          <w:lang w:val="de-DE" w:eastAsia="pl-PL"/>
        </w:rPr>
      </w:pPr>
      <w:r w:rsidRPr="00305ACE">
        <w:rPr>
          <w:rFonts w:ascii="Times New Roman" w:eastAsia="Times New Roman" w:hAnsi="Times New Roman"/>
          <w:sz w:val="28"/>
          <w:szCs w:val="28"/>
          <w:lang w:val="kk" w:eastAsia="pl-PL" w:bidi="ru-RU"/>
        </w:rPr>
        <w:t>кардиопульмональді уыттылық (артериялық түтікшенің мерзімінен бұрын бітелуімен және өкпе гипертензиясының дамуымен);</w:t>
      </w:r>
    </w:p>
    <w:p w14:paraId="6BD0E3DA" w14:textId="77777777" w:rsidR="00CD43CD" w:rsidRPr="00305ACE" w:rsidRDefault="005C5301" w:rsidP="00E776E1">
      <w:pPr>
        <w:widowControl w:val="0"/>
        <w:numPr>
          <w:ilvl w:val="0"/>
          <w:numId w:val="23"/>
        </w:numPr>
        <w:tabs>
          <w:tab w:val="left" w:pos="426"/>
        </w:tabs>
        <w:spacing w:after="0" w:line="240" w:lineRule="auto"/>
        <w:ind w:left="426" w:hanging="426"/>
        <w:jc w:val="both"/>
        <w:rPr>
          <w:rFonts w:ascii="Times New Roman" w:eastAsia="Times New Roman" w:hAnsi="Times New Roman"/>
          <w:sz w:val="28"/>
          <w:szCs w:val="28"/>
          <w:lang w:val="de-DE" w:eastAsia="pl-PL"/>
        </w:rPr>
      </w:pPr>
      <w:r w:rsidRPr="00305ACE">
        <w:rPr>
          <w:rFonts w:ascii="Times New Roman" w:eastAsia="Times New Roman" w:hAnsi="Times New Roman"/>
          <w:sz w:val="28"/>
          <w:szCs w:val="28"/>
          <w:lang w:val="kk" w:eastAsia="pl-PL" w:bidi="ru-RU"/>
        </w:rPr>
        <w:t xml:space="preserve">бүйрек функциясының жеткіліксіздігіне дейін үдемелі бүйрек дисфункциясы және олигогидрамнион.  </w:t>
      </w:r>
    </w:p>
    <w:p w14:paraId="47C21EF3" w14:textId="77777777" w:rsidR="00CD43CD" w:rsidRPr="00305ACE" w:rsidRDefault="005C5301" w:rsidP="00E776E1">
      <w:pPr>
        <w:widowControl w:val="0"/>
        <w:tabs>
          <w:tab w:val="left" w:pos="0"/>
        </w:tabs>
        <w:spacing w:after="0" w:line="240" w:lineRule="auto"/>
        <w:jc w:val="both"/>
        <w:rPr>
          <w:rFonts w:ascii="Times New Roman" w:eastAsia="Times New Roman" w:hAnsi="Times New Roman"/>
          <w:sz w:val="28"/>
          <w:szCs w:val="28"/>
          <w:lang w:val="de-DE" w:eastAsia="pl-PL"/>
        </w:rPr>
      </w:pPr>
      <w:r w:rsidRPr="00305ACE">
        <w:rPr>
          <w:rFonts w:ascii="Times New Roman" w:eastAsia="Times New Roman" w:hAnsi="Times New Roman"/>
          <w:sz w:val="28"/>
          <w:szCs w:val="28"/>
          <w:lang w:val="kk" w:eastAsia="pl-PL" w:bidi="ru-RU"/>
        </w:rPr>
        <w:t xml:space="preserve">Жүктілік соңында ана үшін және жаңа туған нәресте үшін:  </w:t>
      </w:r>
    </w:p>
    <w:p w14:paraId="581CB5DC" w14:textId="5CC749C8" w:rsidR="00CD43CD" w:rsidRPr="00305ACE" w:rsidRDefault="005C5301" w:rsidP="00E776E1">
      <w:pPr>
        <w:widowControl w:val="0"/>
        <w:numPr>
          <w:ilvl w:val="0"/>
          <w:numId w:val="23"/>
        </w:numPr>
        <w:tabs>
          <w:tab w:val="left" w:pos="426"/>
        </w:tabs>
        <w:spacing w:after="0" w:line="240" w:lineRule="auto"/>
        <w:ind w:left="426" w:hanging="426"/>
        <w:jc w:val="both"/>
        <w:rPr>
          <w:rFonts w:ascii="Times New Roman" w:eastAsia="Times New Roman" w:hAnsi="Times New Roman"/>
          <w:sz w:val="28"/>
          <w:szCs w:val="28"/>
          <w:lang w:val="de-DE" w:eastAsia="pl-PL"/>
        </w:rPr>
      </w:pPr>
      <w:r w:rsidRPr="00305ACE">
        <w:rPr>
          <w:rFonts w:ascii="Times New Roman" w:eastAsia="Times New Roman" w:hAnsi="Times New Roman"/>
          <w:sz w:val="28"/>
          <w:szCs w:val="28"/>
          <w:lang w:val="kk" w:eastAsia="pl-PL" w:bidi="ru-RU"/>
        </w:rPr>
        <w:t xml:space="preserve">қан кету уақыты артуы, тіпті өте төмен дозаларды қабылдағанның өзінде агрегацияға қарсы әсер мүмкін;  </w:t>
      </w:r>
    </w:p>
    <w:p w14:paraId="60799827" w14:textId="77777777" w:rsidR="00CD43CD" w:rsidRPr="00305ACE" w:rsidRDefault="005C5301" w:rsidP="00E776E1">
      <w:pPr>
        <w:widowControl w:val="0"/>
        <w:numPr>
          <w:ilvl w:val="0"/>
          <w:numId w:val="23"/>
        </w:numPr>
        <w:tabs>
          <w:tab w:val="left" w:pos="426"/>
        </w:tabs>
        <w:spacing w:after="0" w:line="240" w:lineRule="auto"/>
        <w:ind w:left="426" w:hanging="426"/>
        <w:jc w:val="both"/>
        <w:rPr>
          <w:rFonts w:ascii="Times New Roman" w:eastAsia="Times New Roman" w:hAnsi="Times New Roman"/>
          <w:sz w:val="28"/>
          <w:szCs w:val="28"/>
          <w:lang w:val="de-DE" w:eastAsia="pl-PL"/>
        </w:rPr>
      </w:pPr>
      <w:r w:rsidRPr="00305ACE">
        <w:rPr>
          <w:rFonts w:ascii="Times New Roman" w:eastAsia="Times New Roman" w:hAnsi="Times New Roman"/>
          <w:sz w:val="28"/>
          <w:szCs w:val="28"/>
          <w:lang w:val="kk" w:eastAsia="pl-PL" w:bidi="ru-RU"/>
        </w:rPr>
        <w:lastRenderedPageBreak/>
        <w:t xml:space="preserve">жатыр бұлшықеттері жиырылуының тежелуі, бұл босану қызметінің басталуының кідіруіне және босану ұзақтығының артуына әкеледі.  </w:t>
      </w:r>
    </w:p>
    <w:p w14:paraId="33CF0B34" w14:textId="77777777" w:rsidR="00CD43CD" w:rsidRPr="00305ACE" w:rsidRDefault="005C5301" w:rsidP="00E776E1">
      <w:pPr>
        <w:widowControl w:val="0"/>
        <w:tabs>
          <w:tab w:val="left" w:pos="0"/>
        </w:tabs>
        <w:spacing w:after="0" w:line="240" w:lineRule="auto"/>
        <w:jc w:val="both"/>
        <w:rPr>
          <w:rFonts w:ascii="Times New Roman" w:eastAsia="Times New Roman" w:hAnsi="Times New Roman"/>
          <w:sz w:val="28"/>
          <w:szCs w:val="28"/>
          <w:lang w:val="de-DE" w:eastAsia="pl-PL"/>
        </w:rPr>
      </w:pPr>
      <w:r w:rsidRPr="00305ACE">
        <w:rPr>
          <w:rFonts w:ascii="Times New Roman" w:eastAsia="Times New Roman" w:hAnsi="Times New Roman"/>
          <w:sz w:val="28"/>
          <w:szCs w:val="28"/>
          <w:lang w:val="kk" w:eastAsia="pl-PL" w:bidi="ru-RU"/>
        </w:rPr>
        <w:t xml:space="preserve">Осының салдарынан ибупрофенді жүктіліктің үшінші триместрінде қабылдауға болмайды.  </w:t>
      </w:r>
    </w:p>
    <w:p w14:paraId="69A5D333" w14:textId="77777777" w:rsidR="001571E5" w:rsidRPr="00305ACE" w:rsidRDefault="005C5301" w:rsidP="00E776E1">
      <w:pPr>
        <w:widowControl w:val="0"/>
        <w:tabs>
          <w:tab w:val="left" w:pos="0"/>
        </w:tabs>
        <w:spacing w:after="0" w:line="240" w:lineRule="auto"/>
        <w:jc w:val="both"/>
        <w:rPr>
          <w:rFonts w:ascii="Times New Roman" w:eastAsia="Times New Roman" w:hAnsi="Times New Roman"/>
          <w:i/>
          <w:sz w:val="28"/>
          <w:szCs w:val="28"/>
          <w:lang w:val="de-DE" w:eastAsia="pl-PL"/>
        </w:rPr>
      </w:pPr>
      <w:r w:rsidRPr="00305ACE">
        <w:rPr>
          <w:rFonts w:ascii="Times New Roman" w:eastAsia="Times New Roman" w:hAnsi="Times New Roman"/>
          <w:i/>
          <w:sz w:val="28"/>
          <w:szCs w:val="28"/>
          <w:lang w:val="kk" w:eastAsia="pl-PL"/>
        </w:rPr>
        <w:t>Лактация</w:t>
      </w:r>
    </w:p>
    <w:bookmarkEnd w:id="5"/>
    <w:p w14:paraId="19A43195" w14:textId="77777777" w:rsidR="003A7B80" w:rsidRPr="00305ACE" w:rsidRDefault="005C5301" w:rsidP="00E776E1">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 xml:space="preserve">Ибупрофен және оның метаболиттері өте төмен концентрацияларда емшек сүтіне түседі.  Жаңа туған нәрестелер үшін жағымсыз салдары туралы хабарламалар әлі күнге дейін түспегендіктен, препаратты қысқа мерзімде қолданғанда бала емізуді тоқтату қажеттілігі туындамайды. </w:t>
      </w:r>
    </w:p>
    <w:p w14:paraId="4B0EE3BD" w14:textId="77777777" w:rsidR="009C599A" w:rsidRPr="00305ACE" w:rsidRDefault="005C5301" w:rsidP="00E776E1">
      <w:pPr>
        <w:widowControl w:val="0"/>
        <w:spacing w:after="0" w:line="240" w:lineRule="auto"/>
        <w:jc w:val="both"/>
        <w:rPr>
          <w:rFonts w:ascii="Times New Roman" w:hAnsi="Times New Roman"/>
          <w:i/>
          <w:sz w:val="28"/>
          <w:szCs w:val="28"/>
          <w:lang w:val="kk"/>
        </w:rPr>
      </w:pPr>
      <w:r w:rsidRPr="00305ACE">
        <w:rPr>
          <w:rFonts w:ascii="Times New Roman" w:hAnsi="Times New Roman"/>
          <w:i/>
          <w:sz w:val="28"/>
          <w:szCs w:val="28"/>
          <w:lang w:val="kk"/>
        </w:rPr>
        <w:t>Препараттың көлік құралын немесе қауіптілігі зор механизмдерді басқару қабілетіне әсер ету ерекшеліктері</w:t>
      </w:r>
    </w:p>
    <w:p w14:paraId="1543B5DC" w14:textId="77777777" w:rsidR="003A7B80"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Ибуфен</w:t>
      </w:r>
      <w:r w:rsidRPr="00305ACE">
        <w:rPr>
          <w:rFonts w:ascii="Times New Roman" w:eastAsia="Times New Roman" w:hAnsi="Times New Roman"/>
          <w:sz w:val="28"/>
          <w:szCs w:val="28"/>
          <w:vertAlign w:val="superscript"/>
          <w:lang w:val="kk" w:eastAsia="pl-PL"/>
        </w:rPr>
        <w:t>®</w:t>
      </w:r>
      <w:r w:rsidRPr="00305ACE">
        <w:rPr>
          <w:rFonts w:ascii="Times New Roman" w:eastAsia="Times New Roman" w:hAnsi="Times New Roman"/>
          <w:sz w:val="28"/>
          <w:szCs w:val="28"/>
          <w:lang w:val="kk" w:eastAsia="pl-PL"/>
        </w:rPr>
        <w:t xml:space="preserve"> Ультра препаратын қабылдау кезінде бас айналуы пайда болатындықтан, мұны көлік құралын басқарғанда және қозғалыстағы механизмдерге  қызмет көрсеткенде ескеру керек.</w:t>
      </w:r>
    </w:p>
    <w:p w14:paraId="61A4777C" w14:textId="77777777" w:rsidR="009C599A" w:rsidRPr="00305ACE" w:rsidRDefault="009C599A" w:rsidP="00E776E1">
      <w:pPr>
        <w:widowControl w:val="0"/>
        <w:spacing w:after="0" w:line="240" w:lineRule="auto"/>
        <w:jc w:val="both"/>
        <w:rPr>
          <w:rFonts w:ascii="Times New Roman" w:eastAsia="Times New Roman" w:hAnsi="Times New Roman"/>
          <w:bCs/>
          <w:sz w:val="28"/>
          <w:szCs w:val="28"/>
          <w:lang w:val="kk" w:eastAsia="ru-RU"/>
        </w:rPr>
      </w:pPr>
    </w:p>
    <w:p w14:paraId="7D88C395" w14:textId="77777777" w:rsidR="009C599A" w:rsidRPr="00305ACE" w:rsidRDefault="005C5301" w:rsidP="00E776E1">
      <w:pPr>
        <w:widowControl w:val="0"/>
        <w:spacing w:after="0" w:line="240" w:lineRule="auto"/>
        <w:jc w:val="both"/>
        <w:rPr>
          <w:rFonts w:ascii="Times New Roman" w:eastAsia="Times New Roman" w:hAnsi="Times New Roman"/>
          <w:b/>
          <w:sz w:val="28"/>
          <w:szCs w:val="28"/>
          <w:lang w:val="kk" w:eastAsia="ru-RU"/>
        </w:rPr>
      </w:pPr>
      <w:r w:rsidRPr="00305ACE">
        <w:rPr>
          <w:rFonts w:ascii="Times New Roman" w:eastAsia="Times New Roman" w:hAnsi="Times New Roman"/>
          <w:b/>
          <w:sz w:val="28"/>
          <w:szCs w:val="28"/>
          <w:lang w:val="kk" w:eastAsia="ru-RU"/>
        </w:rPr>
        <w:t>Қолдану бойынша ұсынымдар</w:t>
      </w:r>
    </w:p>
    <w:p w14:paraId="5EE8667B" w14:textId="1705F310" w:rsidR="00B41F41" w:rsidRPr="00305ACE" w:rsidRDefault="005C5301" w:rsidP="00E776E1">
      <w:pPr>
        <w:widowControl w:val="0"/>
        <w:autoSpaceDE w:val="0"/>
        <w:autoSpaceDN w:val="0"/>
        <w:adjustRightInd w:val="0"/>
        <w:spacing w:after="0" w:line="240" w:lineRule="auto"/>
        <w:jc w:val="both"/>
        <w:rPr>
          <w:rFonts w:ascii="Times New Roman" w:eastAsia="Times New Roman" w:hAnsi="Times New Roman"/>
          <w:b/>
          <w:bCs/>
          <w:i/>
          <w:iCs/>
          <w:sz w:val="28"/>
          <w:szCs w:val="28"/>
          <w:lang w:val="kk" w:eastAsia="pl-PL"/>
        </w:rPr>
      </w:pPr>
      <w:r w:rsidRPr="00305ACE">
        <w:rPr>
          <w:rFonts w:ascii="Times New Roman" w:eastAsia="Times New Roman" w:hAnsi="Times New Roman"/>
          <w:b/>
          <w:bCs/>
          <w:i/>
          <w:iCs/>
          <w:sz w:val="28"/>
          <w:szCs w:val="28"/>
          <w:lang w:val="kk" w:eastAsia="pl-PL"/>
        </w:rPr>
        <w:t>Дозалау режимі</w:t>
      </w:r>
    </w:p>
    <w:p w14:paraId="6FBDAA06" w14:textId="77777777" w:rsidR="00824631"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Симптомдарды жеңілдету үшін қажетті ең қысқа мерзім ішінде ең төмен тиімді дозаны қолдану керек. Егер сізде инфекция бар болса, симптомдар (мысалы, қызба және ауыру) сақталса немесе нашарласа, дереу дәрігерге қаралыңыз («Арнайы ескертулер» бөлімін қараңыз).</w:t>
      </w:r>
    </w:p>
    <w:p w14:paraId="14B05D92"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 xml:space="preserve">Ересектер және 12 жастан асқан балалар (40 кг артық): ішке 1 капсуладан (200 мг), шайнамай, тәулігіне 3-4 ретке дейін.  Капсуланы сумен ішу керек.  Препаратты қабылдау арасындағы аралық 6-8 сағатты құрауы тиіс. </w:t>
      </w:r>
    </w:p>
    <w:p w14:paraId="4D025832"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 xml:space="preserve">Ересектерде бір реттік доза жылдамырақ емдік әсеріне жету үшін тәулігіне 3 ретке дейінгі 2 капсулаға дейін (400 мг) ұлғайтылуы мүмкін.  </w:t>
      </w:r>
    </w:p>
    <w:p w14:paraId="6DFE4BCE"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Ең жоғары тәуліктік доза 1200 мг құрайды.</w:t>
      </w:r>
    </w:p>
    <w:p w14:paraId="4FAF0F47" w14:textId="77777777"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 xml:space="preserve">12-17 жастағы балаларға арналған ең жоғары тәуліктік дозасы 1000 мг құрайды.   </w:t>
      </w:r>
    </w:p>
    <w:p w14:paraId="78E74AEA" w14:textId="77777777" w:rsidR="006C48F5" w:rsidRPr="00305ACE" w:rsidRDefault="005C5301" w:rsidP="00E776E1">
      <w:pPr>
        <w:spacing w:after="0" w:line="240" w:lineRule="auto"/>
        <w:jc w:val="both"/>
        <w:rPr>
          <w:rFonts w:ascii="Times New Roman" w:eastAsia="Microsoft Sans Serif" w:hAnsi="Times New Roman"/>
          <w:b/>
          <w:bCs/>
          <w:i/>
          <w:sz w:val="28"/>
          <w:szCs w:val="28"/>
          <w:lang w:val="kk"/>
        </w:rPr>
      </w:pPr>
      <w:r w:rsidRPr="00305ACE">
        <w:rPr>
          <w:rFonts w:ascii="Times New Roman" w:eastAsia="Microsoft Sans Serif" w:hAnsi="Times New Roman"/>
          <w:b/>
          <w:bCs/>
          <w:i/>
          <w:sz w:val="28"/>
          <w:szCs w:val="28"/>
          <w:lang w:val="kk"/>
        </w:rPr>
        <w:t>Пациенттердің ерекше топтары</w:t>
      </w:r>
    </w:p>
    <w:p w14:paraId="5C31E3D9" w14:textId="77777777" w:rsidR="006C48F5" w:rsidRPr="00305ACE" w:rsidRDefault="005C5301" w:rsidP="00E776E1">
      <w:pPr>
        <w:spacing w:after="0" w:line="240" w:lineRule="auto"/>
        <w:jc w:val="both"/>
        <w:rPr>
          <w:rFonts w:ascii="Times New Roman" w:eastAsia="Microsoft Sans Serif" w:hAnsi="Times New Roman"/>
          <w:sz w:val="28"/>
          <w:szCs w:val="28"/>
          <w:lang w:val="kk"/>
        </w:rPr>
      </w:pPr>
      <w:r w:rsidRPr="00305ACE">
        <w:rPr>
          <w:rFonts w:ascii="Times New Roman" w:eastAsia="Microsoft Sans Serif" w:hAnsi="Times New Roman"/>
          <w:i/>
          <w:sz w:val="28"/>
          <w:szCs w:val="28"/>
          <w:lang w:val="kk"/>
        </w:rPr>
        <w:t>Егде жастағы пациенттер:</w:t>
      </w:r>
      <w:r w:rsidRPr="00305ACE">
        <w:rPr>
          <w:rFonts w:ascii="Times New Roman" w:eastAsia="Microsoft Sans Serif" w:hAnsi="Times New Roman"/>
          <w:sz w:val="28"/>
          <w:szCs w:val="28"/>
          <w:lang w:val="kk"/>
        </w:rPr>
        <w:t xml:space="preserve"> дозаны арнайы таңдауды қажет етпейді. Осы топтың пациенттеріне қатысты жағымсыз әсерлердің бар болуына мониторинг талап етіледі.</w:t>
      </w:r>
    </w:p>
    <w:p w14:paraId="00FEEAF4" w14:textId="77777777" w:rsidR="006C48F5" w:rsidRPr="00305ACE" w:rsidRDefault="005C5301" w:rsidP="00E776E1">
      <w:pPr>
        <w:spacing w:after="0" w:line="240" w:lineRule="auto"/>
        <w:jc w:val="both"/>
        <w:rPr>
          <w:rFonts w:ascii="Times New Roman" w:eastAsia="Microsoft Sans Serif" w:hAnsi="Times New Roman"/>
          <w:sz w:val="28"/>
          <w:szCs w:val="28"/>
          <w:lang w:val="kk"/>
        </w:rPr>
      </w:pPr>
      <w:r w:rsidRPr="00305ACE">
        <w:rPr>
          <w:rFonts w:ascii="Times New Roman" w:eastAsia="Microsoft Sans Serif" w:hAnsi="Times New Roman"/>
          <w:i/>
          <w:sz w:val="28"/>
          <w:szCs w:val="28"/>
          <w:lang w:val="kk"/>
        </w:rPr>
        <w:t>Бүйрек функциясының бұзылуы бар пациенттер:</w:t>
      </w:r>
      <w:r w:rsidRPr="00305ACE">
        <w:rPr>
          <w:rFonts w:ascii="Times New Roman" w:eastAsia="Microsoft Sans Serif" w:hAnsi="Times New Roman"/>
          <w:sz w:val="28"/>
          <w:szCs w:val="28"/>
          <w:lang w:val="kk"/>
        </w:rPr>
        <w:t xml:space="preserve"> бүйрек функциясының жеңіл және орташа бұзылулары бар пациенттерде дозаны азайтудың қажеттілігі жоқ. </w:t>
      </w:r>
    </w:p>
    <w:p w14:paraId="4E88546D" w14:textId="77777777" w:rsidR="006C48F5" w:rsidRPr="00305ACE" w:rsidRDefault="005C5301" w:rsidP="00E776E1">
      <w:pPr>
        <w:spacing w:after="0" w:line="240" w:lineRule="auto"/>
        <w:jc w:val="both"/>
        <w:rPr>
          <w:rFonts w:ascii="Times New Roman" w:eastAsia="Microsoft Sans Serif" w:hAnsi="Times New Roman"/>
          <w:sz w:val="28"/>
          <w:szCs w:val="28"/>
          <w:lang w:val="kk"/>
        </w:rPr>
      </w:pPr>
      <w:r w:rsidRPr="00305ACE">
        <w:rPr>
          <w:rFonts w:ascii="Times New Roman" w:eastAsia="Microsoft Sans Serif" w:hAnsi="Times New Roman"/>
          <w:i/>
          <w:sz w:val="28"/>
          <w:szCs w:val="28"/>
          <w:lang w:val="kk"/>
        </w:rPr>
        <w:t>Бауыр функциясының бұзылуы бар пациенттер</w:t>
      </w:r>
      <w:r w:rsidRPr="00305ACE">
        <w:rPr>
          <w:rFonts w:ascii="Times New Roman" w:eastAsia="Microsoft Sans Serif" w:hAnsi="Times New Roman"/>
          <w:sz w:val="28"/>
          <w:szCs w:val="28"/>
          <w:lang w:val="kk"/>
        </w:rPr>
        <w:t xml:space="preserve">: бауыр тарапынан жеңіл және орташа бұзылулары бар пациенттерде дозаны азайтудың қажеттілігі жоқ. </w:t>
      </w:r>
    </w:p>
    <w:p w14:paraId="5C56BF9C" w14:textId="151E002C" w:rsidR="00824631" w:rsidRPr="00305ACE" w:rsidRDefault="005C5301" w:rsidP="00E776E1">
      <w:pPr>
        <w:widowControl w:val="0"/>
        <w:autoSpaceDE w:val="0"/>
        <w:autoSpaceDN w:val="0"/>
        <w:adjustRightInd w:val="0"/>
        <w:spacing w:after="0" w:line="240" w:lineRule="auto"/>
        <w:jc w:val="both"/>
        <w:rPr>
          <w:rFonts w:ascii="Times New Roman" w:eastAsia="Times New Roman" w:hAnsi="Times New Roman"/>
          <w:b/>
          <w:bCs/>
          <w:i/>
          <w:iCs/>
          <w:sz w:val="28"/>
          <w:szCs w:val="28"/>
          <w:lang w:val="kk" w:eastAsia="pl-PL"/>
        </w:rPr>
      </w:pPr>
      <w:r w:rsidRPr="00305ACE">
        <w:rPr>
          <w:rFonts w:ascii="Times New Roman" w:eastAsia="Times New Roman" w:hAnsi="Times New Roman"/>
          <w:b/>
          <w:bCs/>
          <w:i/>
          <w:iCs/>
          <w:sz w:val="28"/>
          <w:szCs w:val="28"/>
          <w:lang w:val="kk" w:eastAsia="pl-PL"/>
        </w:rPr>
        <w:t>Енгізу әдісі мен жолы</w:t>
      </w:r>
    </w:p>
    <w:p w14:paraId="07019C2A" w14:textId="77777777" w:rsidR="00824631"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Ішке қабылдауға арналған. Капсулаларды шайнауға болмайды.</w:t>
      </w:r>
    </w:p>
    <w:p w14:paraId="33740A29" w14:textId="77777777" w:rsidR="000A3692" w:rsidRPr="00305ACE" w:rsidRDefault="005C5301" w:rsidP="00E776E1">
      <w:pPr>
        <w:widowControl w:val="0"/>
        <w:autoSpaceDE w:val="0"/>
        <w:autoSpaceDN w:val="0"/>
        <w:adjustRightInd w:val="0"/>
        <w:spacing w:after="0" w:line="240" w:lineRule="auto"/>
        <w:jc w:val="both"/>
        <w:rPr>
          <w:rFonts w:ascii="Times New Roman" w:eastAsia="Times New Roman" w:hAnsi="Times New Roman"/>
          <w:b/>
          <w:bCs/>
          <w:i/>
          <w:iCs/>
          <w:sz w:val="28"/>
          <w:szCs w:val="28"/>
          <w:lang w:val="kk" w:eastAsia="pl-PL"/>
        </w:rPr>
      </w:pPr>
      <w:r w:rsidRPr="00305ACE">
        <w:rPr>
          <w:rFonts w:ascii="Times New Roman" w:eastAsia="Times New Roman" w:hAnsi="Times New Roman"/>
          <w:b/>
          <w:bCs/>
          <w:i/>
          <w:iCs/>
          <w:sz w:val="28"/>
          <w:szCs w:val="28"/>
          <w:lang w:val="kk" w:eastAsia="pl-PL"/>
        </w:rPr>
        <w:t>Емдеу ұзақтығы</w:t>
      </w:r>
    </w:p>
    <w:p w14:paraId="023F428D" w14:textId="77777777" w:rsidR="000A3692"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Препарат тек қысқа мерзімде қолдануға арналған.</w:t>
      </w:r>
    </w:p>
    <w:p w14:paraId="09E9F0EF" w14:textId="49BEB008" w:rsidR="00011F06"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lastRenderedPageBreak/>
        <w:t>Егер препаратты 2-3 күн бойы қабылдаған кезде симптомдар сақталса немесе күшейсе, емді тоқтатып, дәрігерге жүгіну қажет.</w:t>
      </w:r>
    </w:p>
    <w:p w14:paraId="6ECCC801" w14:textId="77777777" w:rsidR="009C599A" w:rsidRPr="00305ACE" w:rsidRDefault="005C5301" w:rsidP="00E776E1">
      <w:pPr>
        <w:widowControl w:val="0"/>
        <w:spacing w:after="0" w:line="240" w:lineRule="auto"/>
        <w:jc w:val="both"/>
        <w:rPr>
          <w:rFonts w:ascii="Times New Roman" w:hAnsi="Times New Roman"/>
          <w:i/>
          <w:sz w:val="28"/>
          <w:szCs w:val="28"/>
          <w:lang w:val="kk"/>
        </w:rPr>
      </w:pPr>
      <w:r w:rsidRPr="00305ACE">
        <w:rPr>
          <w:rFonts w:ascii="Times New Roman" w:eastAsia="Times New Roman" w:hAnsi="Times New Roman"/>
          <w:b/>
          <w:i/>
          <w:sz w:val="28"/>
          <w:szCs w:val="28"/>
          <w:lang w:val="kk" w:eastAsia="ru-RU"/>
        </w:rPr>
        <w:t xml:space="preserve">Артық дозалану жағдайында қабылдануы қажетті шаралар </w:t>
      </w:r>
    </w:p>
    <w:p w14:paraId="4121BDA2" w14:textId="77777777" w:rsidR="00B87F6E" w:rsidRPr="00305ACE" w:rsidRDefault="005C5301" w:rsidP="00E776E1">
      <w:pPr>
        <w:widowControl w:val="0"/>
        <w:tabs>
          <w:tab w:val="num" w:pos="0"/>
        </w:tabs>
        <w:spacing w:after="0" w:line="240" w:lineRule="auto"/>
        <w:jc w:val="both"/>
        <w:rPr>
          <w:rFonts w:ascii="Times New Roman" w:eastAsia="Times New Roman" w:hAnsi="Times New Roman"/>
          <w:bCs/>
          <w:sz w:val="28"/>
          <w:szCs w:val="28"/>
          <w:lang w:val="kk"/>
        </w:rPr>
      </w:pPr>
      <w:bookmarkStart w:id="6" w:name="2175220278"/>
      <w:bookmarkEnd w:id="6"/>
      <w:r w:rsidRPr="00305ACE">
        <w:rPr>
          <w:rFonts w:ascii="Times New Roman" w:eastAsia="Times New Roman" w:hAnsi="Times New Roman"/>
          <w:bCs/>
          <w:sz w:val="28"/>
          <w:szCs w:val="28"/>
          <w:lang w:val="kk"/>
        </w:rPr>
        <w:t>Балаларда артық дозалану симптомдары дене салмағының 400 мг/кг асатын дозаны қабылдағаннан кейін дамуы мүмкін. Ересектерде артық дозаланудың дозаға тәуелді әсері аз байқалады. Артық дозалану кезінде препараттың жартылай шығарылу кезеңі 1,5-3 сағатты құрайды.</w:t>
      </w:r>
    </w:p>
    <w:p w14:paraId="4674BFA6" w14:textId="77777777" w:rsidR="00B87F6E" w:rsidRPr="00305ACE" w:rsidRDefault="005C5301" w:rsidP="00E776E1">
      <w:pPr>
        <w:widowControl w:val="0"/>
        <w:tabs>
          <w:tab w:val="num" w:pos="0"/>
        </w:tabs>
        <w:spacing w:after="0" w:line="240" w:lineRule="auto"/>
        <w:jc w:val="both"/>
        <w:rPr>
          <w:rFonts w:ascii="Times New Roman" w:eastAsia="Times New Roman" w:hAnsi="Times New Roman"/>
          <w:bCs/>
          <w:sz w:val="28"/>
          <w:szCs w:val="28"/>
          <w:lang w:val="kk"/>
        </w:rPr>
      </w:pPr>
      <w:r w:rsidRPr="00305ACE">
        <w:rPr>
          <w:rFonts w:ascii="Times New Roman" w:eastAsia="Times New Roman" w:hAnsi="Times New Roman"/>
          <w:bCs/>
          <w:i/>
          <w:sz w:val="28"/>
          <w:szCs w:val="28"/>
          <w:lang w:val="kk"/>
        </w:rPr>
        <w:t>Симптомдары:</w:t>
      </w:r>
      <w:r w:rsidRPr="00305ACE">
        <w:rPr>
          <w:rFonts w:ascii="Times New Roman" w:eastAsia="Times New Roman" w:hAnsi="Times New Roman"/>
          <w:bCs/>
          <w:sz w:val="28"/>
          <w:szCs w:val="28"/>
          <w:lang w:val="kk"/>
        </w:rPr>
        <w:t xml:space="preserve"> жүрек айнуы, құсу, эпигастрий аумағындағы ауыру немесе сирек, диарея, құлақтағы шуыл, бас ауруы және асқазан-ішектен қан кету. Аса ауыр жағдайларда орталық жүйке жүйесі тарапынан туындаулар байқалады: ұйқышылдық, сирек – қозу, құрысу, бағдардан адасу, кома. Ауыр улану жағдайында метаболизмдік ацидоз және протромбин уақытының жоғарылауы, бүйрек жеткіліксіздігі, бауыр тінінің зақымдануы, артериялық қысымының төмендеуі, тыныстың тарылуы және цианоз дамуы мүмкін. Бронх демікпесі бар пациенттерде бұл ауру өршуі мүмкін.</w:t>
      </w:r>
    </w:p>
    <w:p w14:paraId="07E92E4E" w14:textId="77777777" w:rsidR="00B87F6E" w:rsidRPr="00305ACE" w:rsidRDefault="005C5301" w:rsidP="00E776E1">
      <w:pPr>
        <w:widowControl w:val="0"/>
        <w:tabs>
          <w:tab w:val="num" w:pos="0"/>
        </w:tabs>
        <w:spacing w:after="0" w:line="240" w:lineRule="auto"/>
        <w:jc w:val="both"/>
        <w:rPr>
          <w:rFonts w:ascii="Times New Roman" w:eastAsia="Times New Roman" w:hAnsi="Times New Roman"/>
          <w:bCs/>
          <w:sz w:val="28"/>
          <w:szCs w:val="28"/>
          <w:lang w:val="kk"/>
        </w:rPr>
      </w:pPr>
      <w:r w:rsidRPr="00305ACE">
        <w:rPr>
          <w:rFonts w:ascii="Times New Roman" w:eastAsia="Times New Roman" w:hAnsi="Times New Roman"/>
          <w:bCs/>
          <w:i/>
          <w:sz w:val="28"/>
          <w:szCs w:val="28"/>
          <w:lang w:val="kk"/>
        </w:rPr>
        <w:t>Емі:</w:t>
      </w:r>
      <w:r w:rsidRPr="00305ACE">
        <w:rPr>
          <w:rFonts w:ascii="Times New Roman" w:eastAsia="Times New Roman" w:hAnsi="Times New Roman"/>
          <w:bCs/>
          <w:sz w:val="28"/>
          <w:szCs w:val="28"/>
          <w:lang w:val="kk"/>
        </w:rPr>
        <w:t xml:space="preserve"> ибупрофеннің потенциалды уытты дозасын қабылдағаннан кейін 1 сағат ішінде асқазанды шаю, белсендірілген көмір қабылдау керек. Қажет болса, тыныс алу жолдарының өткізгіштігін, ЭКГ мониторингін және пациенттің жағдайын қалыпқа келтіруге дейін өміршеңдіктің негізгі көрсеткіштерін міндетті түрде қамтамасыз ете отырып, симптоматикалық емдеу. Егер ибупрофен сіңірілген болса, бүйрекпен ибупрофеннің қышқыл туындысын шығару мақсатында сілтілі сусын, қарқынды диурез тағайындалуы мүмкін. Жиі немесе ұзақ құрысуларды диазепамды немесе лоразепамды вена ішіне енгізу арқылы тоқтату керек. Бронх демікпесінің нашарлауы кезінде бронходилататорларды қолдану ұсынылады.</w:t>
      </w:r>
    </w:p>
    <w:p w14:paraId="2A14EFF7" w14:textId="77777777" w:rsidR="00CC7079" w:rsidRPr="00305ACE" w:rsidRDefault="00CC7079" w:rsidP="00CC7079">
      <w:pPr>
        <w:spacing w:after="0" w:line="240" w:lineRule="auto"/>
        <w:jc w:val="both"/>
        <w:rPr>
          <w:rFonts w:ascii="Times New Roman" w:eastAsia="Times New Roman" w:hAnsi="Times New Roman"/>
          <w:b/>
          <w:i/>
          <w:sz w:val="28"/>
          <w:szCs w:val="28"/>
          <w:lang w:val="kk" w:eastAsia="ru-RU"/>
        </w:rPr>
      </w:pPr>
      <w:r w:rsidRPr="00305ACE">
        <w:rPr>
          <w:rFonts w:ascii="Times New Roman" w:hAnsi="Times New Roman"/>
          <w:b/>
          <w:i/>
          <w:sz w:val="28"/>
          <w:szCs w:val="28"/>
          <w:lang w:val="kk"/>
        </w:rPr>
        <w:t>Дәрілік препаратты қолдану тәсілін түсіндіру үшін медицина қызметкеріне кеңес алу үшін жүгіну бойынша ұсынымдар</w:t>
      </w:r>
    </w:p>
    <w:p w14:paraId="004690A7" w14:textId="77777777" w:rsidR="00CC7079" w:rsidRPr="00305ACE" w:rsidRDefault="00CC7079" w:rsidP="00CC7079">
      <w:pPr>
        <w:spacing w:after="0" w:line="240" w:lineRule="auto"/>
        <w:jc w:val="both"/>
        <w:rPr>
          <w:rFonts w:ascii="Times New Roman" w:eastAsia="Times New Roman" w:hAnsi="Times New Roman"/>
          <w:sz w:val="28"/>
          <w:szCs w:val="28"/>
          <w:lang w:val="kk" w:eastAsia="ru-RU"/>
        </w:rPr>
      </w:pPr>
      <w:bookmarkStart w:id="7" w:name="2175220280"/>
      <w:bookmarkEnd w:id="7"/>
      <w:r w:rsidRPr="00305ACE">
        <w:rPr>
          <w:rFonts w:ascii="Times New Roman" w:eastAsia="Times New Roman" w:hAnsi="Times New Roman"/>
          <w:sz w:val="28"/>
          <w:szCs w:val="28"/>
          <w:lang w:val="kk" w:eastAsia="ru-RU"/>
        </w:rPr>
        <w:t>Ибуфен Ультра препаратын қолданар алдында емдеуші дәрігермен кеңесіңіз. Емдеуші дәрігерге не қабылдап жүрсіз, жақында қабылданды немесе басқа қандай да бір препараттарды қабылдауды бастауыңыз мүмкін екенін хабарлаңыз.</w:t>
      </w:r>
    </w:p>
    <w:p w14:paraId="17A22880" w14:textId="77777777" w:rsidR="009C599A" w:rsidRPr="00305ACE" w:rsidRDefault="009C599A" w:rsidP="00E776E1">
      <w:pPr>
        <w:widowControl w:val="0"/>
        <w:spacing w:after="0" w:line="240" w:lineRule="auto"/>
        <w:jc w:val="both"/>
        <w:rPr>
          <w:rFonts w:ascii="Times New Roman" w:eastAsia="Times New Roman" w:hAnsi="Times New Roman"/>
          <w:bCs/>
          <w:sz w:val="28"/>
          <w:szCs w:val="28"/>
          <w:lang w:val="kk" w:eastAsia="ru-RU"/>
        </w:rPr>
      </w:pPr>
    </w:p>
    <w:p w14:paraId="42F878E3" w14:textId="584D3C5A" w:rsidR="009C599A" w:rsidRPr="00305ACE" w:rsidRDefault="005C5301" w:rsidP="00E776E1">
      <w:pPr>
        <w:widowControl w:val="0"/>
        <w:spacing w:after="0" w:line="240" w:lineRule="auto"/>
        <w:jc w:val="both"/>
        <w:rPr>
          <w:rFonts w:ascii="Times New Roman" w:hAnsi="Times New Roman"/>
          <w:b/>
          <w:sz w:val="28"/>
          <w:szCs w:val="28"/>
          <w:lang w:val="kk"/>
        </w:rPr>
      </w:pPr>
      <w:r w:rsidRPr="00305ACE">
        <w:rPr>
          <w:rFonts w:ascii="Times New Roman" w:hAnsi="Times New Roman"/>
          <w:b/>
          <w:sz w:val="28"/>
          <w:szCs w:val="28"/>
          <w:lang w:val="kk"/>
        </w:rPr>
        <w:t xml:space="preserve">ДП стандартты қолдану кезінде көрініс табатын </w:t>
      </w:r>
      <w:r w:rsidRPr="00305ACE">
        <w:rPr>
          <w:rFonts w:ascii="Times New Roman" w:eastAsia="Times New Roman" w:hAnsi="Times New Roman"/>
          <w:b/>
          <w:sz w:val="28"/>
          <w:szCs w:val="28"/>
          <w:lang w:val="kk" w:eastAsia="ru-RU"/>
        </w:rPr>
        <w:t>жағымсыз реакциялардың сипаттамасы</w:t>
      </w:r>
      <w:r w:rsidRPr="00305ACE">
        <w:rPr>
          <w:rFonts w:ascii="Times New Roman" w:hAnsi="Times New Roman"/>
          <w:b/>
          <w:sz w:val="28"/>
          <w:szCs w:val="28"/>
          <w:lang w:val="kk"/>
        </w:rPr>
        <w:t xml:space="preserve"> және осы жағдайда қабылдануы керек шаралар </w:t>
      </w:r>
    </w:p>
    <w:p w14:paraId="514273C1" w14:textId="7C31F8B9" w:rsidR="00011F06" w:rsidRPr="00305ACE" w:rsidRDefault="005C5301" w:rsidP="00E776E1">
      <w:pPr>
        <w:widowControl w:val="0"/>
        <w:spacing w:after="0" w:line="240" w:lineRule="auto"/>
        <w:jc w:val="both"/>
        <w:rPr>
          <w:rFonts w:ascii="Times New Roman" w:eastAsia="Times New Roman" w:hAnsi="Times New Roman"/>
          <w:bCs/>
          <w:sz w:val="28"/>
          <w:szCs w:val="28"/>
          <w:lang w:val="kk"/>
        </w:rPr>
      </w:pPr>
      <w:bookmarkStart w:id="8" w:name="2175220282"/>
      <w:bookmarkStart w:id="9" w:name="_Hlk23930691"/>
      <w:bookmarkEnd w:id="8"/>
      <w:r w:rsidRPr="00305ACE">
        <w:rPr>
          <w:rFonts w:ascii="Times New Roman" w:eastAsia="Times New Roman" w:hAnsi="Times New Roman"/>
          <w:bCs/>
          <w:sz w:val="28"/>
          <w:szCs w:val="28"/>
          <w:lang w:val="kk"/>
        </w:rPr>
        <w:t>Жағымсыз әсерлердің туындау жиілігін бағалау мынадай келесі критерийлер негізіне жасалған: өте жиі (≥1/10), жиі (≥1/100-ден &lt; 1/10 дейін), жиі емес (≥1/1000-нан &lt; 1/100 дейін), сирек (≥1/10 000-на</w:t>
      </w:r>
      <w:r w:rsidR="004E5928" w:rsidRPr="00305ACE">
        <w:rPr>
          <w:rFonts w:ascii="Times New Roman" w:eastAsia="Times New Roman" w:hAnsi="Times New Roman"/>
          <w:bCs/>
          <w:sz w:val="28"/>
          <w:szCs w:val="28"/>
          <w:lang w:val="kk"/>
        </w:rPr>
        <w:t>н &lt; 1/1000 дейін), өте сирек (&lt;</w:t>
      </w:r>
      <w:r w:rsidRPr="00305ACE">
        <w:rPr>
          <w:rFonts w:ascii="Times New Roman" w:eastAsia="Times New Roman" w:hAnsi="Times New Roman"/>
          <w:bCs/>
          <w:sz w:val="28"/>
          <w:szCs w:val="28"/>
          <w:lang w:val="kk"/>
        </w:rPr>
        <w:t xml:space="preserve">1/10 000), белгісіз (қолжетімді деректер негізінде анықтау мүмкін емес).  </w:t>
      </w:r>
    </w:p>
    <w:p w14:paraId="4288F464" w14:textId="77777777" w:rsidR="004E5928" w:rsidRPr="00305ACE" w:rsidRDefault="004E5928" w:rsidP="00E77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bdr w:val="none" w:sz="0" w:space="0" w:color="auto" w:frame="1"/>
          <w:lang w:val="kk" w:eastAsia="ru-RU"/>
        </w:rPr>
      </w:pPr>
      <w:r w:rsidRPr="00305ACE">
        <w:rPr>
          <w:rFonts w:ascii="Times New Roman" w:eastAsia="Times New Roman" w:hAnsi="Times New Roman"/>
          <w:i/>
          <w:sz w:val="28"/>
          <w:szCs w:val="28"/>
          <w:bdr w:val="none" w:sz="0" w:space="0" w:color="auto" w:frame="1"/>
          <w:lang w:val="kk" w:eastAsia="ru-RU"/>
        </w:rPr>
        <w:t>Жиі</w:t>
      </w:r>
    </w:p>
    <w:p w14:paraId="1B147796" w14:textId="75C4690E" w:rsidR="004E5928" w:rsidRPr="00305ACE" w:rsidRDefault="005037D4" w:rsidP="00E776E1">
      <w:pPr>
        <w:pStyle w:val="a8"/>
        <w:numPr>
          <w:ilvl w:val="0"/>
          <w:numId w:val="24"/>
        </w:numPr>
        <w:tabs>
          <w:tab w:val="left" w:pos="142"/>
          <w:tab w:val="left" w:pos="426"/>
        </w:tabs>
        <w:ind w:left="284" w:hanging="284"/>
        <w:jc w:val="both"/>
        <w:rPr>
          <w:bCs/>
          <w:sz w:val="28"/>
          <w:szCs w:val="28"/>
          <w:lang w:val="kk"/>
        </w:rPr>
      </w:pPr>
      <w:r w:rsidRPr="00305ACE">
        <w:rPr>
          <w:sz w:val="28"/>
          <w:szCs w:val="28"/>
          <w:bdr w:val="none" w:sz="0" w:space="0" w:color="auto" w:frame="1"/>
          <w:lang w:val="kk-KZ" w:eastAsia="ru-RU"/>
        </w:rPr>
        <w:t>а</w:t>
      </w:r>
      <w:r w:rsidR="004E5928" w:rsidRPr="00305ACE">
        <w:rPr>
          <w:sz w:val="28"/>
          <w:szCs w:val="28"/>
          <w:bdr w:val="none" w:sz="0" w:space="0" w:color="auto" w:frame="1"/>
          <w:lang w:val="kk" w:eastAsia="ru-RU"/>
        </w:rPr>
        <w:t>сқазан-ішек жолы тарапынан</w:t>
      </w:r>
      <w:r w:rsidRPr="00305ACE">
        <w:rPr>
          <w:sz w:val="28"/>
          <w:szCs w:val="28"/>
          <w:bdr w:val="none" w:sz="0" w:space="0" w:color="auto" w:frame="1"/>
          <w:lang w:val="kk-KZ" w:eastAsia="ru-RU"/>
        </w:rPr>
        <w:t>,</w:t>
      </w:r>
      <w:r w:rsidR="004E5928" w:rsidRPr="00305ACE">
        <w:rPr>
          <w:sz w:val="28"/>
          <w:szCs w:val="28"/>
          <w:bdr w:val="none" w:sz="0" w:space="0" w:color="auto" w:frame="1"/>
          <w:lang w:val="kk" w:eastAsia="ru-RU"/>
        </w:rPr>
        <w:t xml:space="preserve"> </w:t>
      </w:r>
      <w:r w:rsidRPr="00305ACE">
        <w:rPr>
          <w:sz w:val="28"/>
          <w:szCs w:val="28"/>
          <w:bdr w:val="none" w:sz="0" w:space="0" w:color="auto" w:frame="1"/>
          <w:lang w:val="kk" w:eastAsia="ru-RU"/>
        </w:rPr>
        <w:t>іш аймағының ауыруы</w:t>
      </w:r>
      <w:r w:rsidR="004E5928" w:rsidRPr="00305ACE">
        <w:rPr>
          <w:sz w:val="28"/>
          <w:szCs w:val="28"/>
          <w:bdr w:val="none" w:sz="0" w:space="0" w:color="auto" w:frame="1"/>
          <w:lang w:val="kk" w:eastAsia="ru-RU"/>
        </w:rPr>
        <w:t>, жүрек айну</w:t>
      </w:r>
      <w:r w:rsidRPr="00305ACE">
        <w:rPr>
          <w:sz w:val="28"/>
          <w:szCs w:val="28"/>
          <w:bdr w:val="none" w:sz="0" w:space="0" w:color="auto" w:frame="1"/>
          <w:lang w:val="kk-KZ" w:eastAsia="ru-RU"/>
        </w:rPr>
        <w:t>ы</w:t>
      </w:r>
      <w:r w:rsidR="004E5928" w:rsidRPr="00305ACE">
        <w:rPr>
          <w:sz w:val="28"/>
          <w:szCs w:val="28"/>
          <w:bdr w:val="none" w:sz="0" w:space="0" w:color="auto" w:frame="1"/>
          <w:lang w:val="kk" w:eastAsia="ru-RU"/>
        </w:rPr>
        <w:t xml:space="preserve"> және ас қорыту бұзылыстары, диарея, </w:t>
      </w:r>
      <w:r w:rsidRPr="00305ACE">
        <w:rPr>
          <w:sz w:val="28"/>
          <w:szCs w:val="28"/>
          <w:lang w:val="kk" w:eastAsia="ru-RU" w:bidi="ru-RU"/>
        </w:rPr>
        <w:t>метеоризм</w:t>
      </w:r>
      <w:r w:rsidR="004E5928" w:rsidRPr="00305ACE">
        <w:rPr>
          <w:sz w:val="28"/>
          <w:szCs w:val="28"/>
          <w:bdr w:val="none" w:sz="0" w:space="0" w:color="auto" w:frame="1"/>
          <w:lang w:val="kk" w:eastAsia="ru-RU"/>
        </w:rPr>
        <w:t xml:space="preserve">, іш қату, </w:t>
      </w:r>
      <w:r w:rsidRPr="00305ACE">
        <w:rPr>
          <w:sz w:val="28"/>
          <w:szCs w:val="28"/>
          <w:bdr w:val="none" w:sz="0" w:space="0" w:color="auto" w:frame="1"/>
          <w:lang w:val="kk-KZ" w:eastAsia="ru-RU"/>
        </w:rPr>
        <w:t>қыжыл</w:t>
      </w:r>
      <w:r w:rsidR="004E5928" w:rsidRPr="00305ACE">
        <w:rPr>
          <w:sz w:val="28"/>
          <w:szCs w:val="28"/>
          <w:bdr w:val="none" w:sz="0" w:space="0" w:color="auto" w:frame="1"/>
          <w:lang w:val="kk" w:eastAsia="ru-RU"/>
        </w:rPr>
        <w:t xml:space="preserve"> және </w:t>
      </w:r>
      <w:r w:rsidRPr="00305ACE">
        <w:rPr>
          <w:sz w:val="28"/>
          <w:szCs w:val="28"/>
          <w:bdr w:val="none" w:sz="0" w:space="0" w:color="auto" w:frame="1"/>
          <w:lang w:val="kk" w:eastAsia="ru-RU"/>
        </w:rPr>
        <w:t xml:space="preserve">сирек </w:t>
      </w:r>
      <w:r w:rsidRPr="00305ACE">
        <w:rPr>
          <w:sz w:val="28"/>
          <w:szCs w:val="28"/>
          <w:bdr w:val="none" w:sz="0" w:space="0" w:color="auto" w:frame="1"/>
          <w:lang w:val="kk" w:eastAsia="ru-RU"/>
        </w:rPr>
        <w:lastRenderedPageBreak/>
        <w:t xml:space="preserve">жағдайларда анемияға әкелуі мүмкін </w:t>
      </w:r>
      <w:r w:rsidR="004E5928" w:rsidRPr="00305ACE">
        <w:rPr>
          <w:sz w:val="28"/>
          <w:szCs w:val="28"/>
          <w:bdr w:val="none" w:sz="0" w:space="0" w:color="auto" w:frame="1"/>
          <w:lang w:val="kk" w:eastAsia="ru-RU"/>
        </w:rPr>
        <w:t xml:space="preserve">асқазан-ішектен </w:t>
      </w:r>
      <w:r w:rsidRPr="00305ACE">
        <w:rPr>
          <w:sz w:val="28"/>
          <w:szCs w:val="28"/>
          <w:bdr w:val="none" w:sz="0" w:space="0" w:color="auto" w:frame="1"/>
          <w:lang w:val="kk" w:eastAsia="ru-RU"/>
        </w:rPr>
        <w:t xml:space="preserve">жеңіл </w:t>
      </w:r>
      <w:r w:rsidR="004E5928" w:rsidRPr="00305ACE">
        <w:rPr>
          <w:sz w:val="28"/>
          <w:szCs w:val="28"/>
          <w:bdr w:val="none" w:sz="0" w:space="0" w:color="auto" w:frame="1"/>
          <w:lang w:val="kk" w:eastAsia="ru-RU"/>
        </w:rPr>
        <w:t xml:space="preserve">қан кету сияқты </w:t>
      </w:r>
      <w:r w:rsidRPr="00305ACE">
        <w:rPr>
          <w:sz w:val="28"/>
          <w:szCs w:val="28"/>
          <w:bdr w:val="none" w:sz="0" w:space="0" w:color="auto" w:frame="1"/>
          <w:lang w:val="kk" w:eastAsia="ru-RU"/>
        </w:rPr>
        <w:t>бұзылулар</w:t>
      </w:r>
    </w:p>
    <w:p w14:paraId="7D5FA467" w14:textId="77777777" w:rsidR="00011F06" w:rsidRPr="00305ACE" w:rsidRDefault="005C5301" w:rsidP="00E776E1">
      <w:pPr>
        <w:widowControl w:val="0"/>
        <w:spacing w:after="0" w:line="240" w:lineRule="auto"/>
        <w:jc w:val="both"/>
        <w:rPr>
          <w:rFonts w:ascii="Times New Roman" w:eastAsia="Times New Roman" w:hAnsi="Times New Roman"/>
          <w:bCs/>
          <w:i/>
          <w:sz w:val="28"/>
          <w:szCs w:val="28"/>
        </w:rPr>
      </w:pPr>
      <w:r w:rsidRPr="00305ACE">
        <w:rPr>
          <w:rFonts w:ascii="Times New Roman" w:eastAsia="Times New Roman" w:hAnsi="Times New Roman"/>
          <w:bCs/>
          <w:i/>
          <w:sz w:val="28"/>
          <w:szCs w:val="28"/>
          <w:lang w:val="kk"/>
        </w:rPr>
        <w:t>Жиі емес</w:t>
      </w:r>
    </w:p>
    <w:p w14:paraId="0C9B9630" w14:textId="74BBA5B0" w:rsidR="00EF157E" w:rsidRPr="00305ACE" w:rsidRDefault="00EF157E" w:rsidP="00E776E1">
      <w:pPr>
        <w:widowControl w:val="0"/>
        <w:numPr>
          <w:ilvl w:val="0"/>
          <w:numId w:val="17"/>
        </w:numPr>
        <w:tabs>
          <w:tab w:val="left" w:pos="426"/>
        </w:tabs>
        <w:autoSpaceDE w:val="0"/>
        <w:autoSpaceDN w:val="0"/>
        <w:adjustRightInd w:val="0"/>
        <w:spacing w:after="0" w:line="240" w:lineRule="auto"/>
        <w:ind w:left="0" w:firstLine="0"/>
        <w:contextualSpacing/>
        <w:jc w:val="both"/>
        <w:rPr>
          <w:rFonts w:ascii="Times New Roman" w:eastAsia="Times New Roman" w:hAnsi="Times New Roman"/>
          <w:bCs/>
          <w:sz w:val="28"/>
          <w:szCs w:val="28"/>
        </w:rPr>
      </w:pPr>
      <w:r w:rsidRPr="00305ACE">
        <w:rPr>
          <w:rFonts w:ascii="Times New Roman" w:eastAsia="Times New Roman" w:hAnsi="Times New Roman"/>
          <w:bCs/>
          <w:sz w:val="28"/>
          <w:szCs w:val="28"/>
          <w:lang w:val="kk-KZ"/>
        </w:rPr>
        <w:t xml:space="preserve">аса </w:t>
      </w:r>
      <w:proofErr w:type="spellStart"/>
      <w:r w:rsidRPr="00305ACE">
        <w:rPr>
          <w:rFonts w:ascii="Times New Roman" w:eastAsia="Times New Roman" w:hAnsi="Times New Roman"/>
          <w:bCs/>
          <w:sz w:val="28"/>
          <w:szCs w:val="28"/>
        </w:rPr>
        <w:t>жоғары</w:t>
      </w:r>
      <w:proofErr w:type="spellEnd"/>
      <w:r w:rsidRPr="00305ACE">
        <w:rPr>
          <w:rFonts w:ascii="Times New Roman" w:eastAsia="Times New Roman" w:hAnsi="Times New Roman"/>
          <w:bCs/>
          <w:sz w:val="28"/>
          <w:szCs w:val="28"/>
        </w:rPr>
        <w:t xml:space="preserve"> </w:t>
      </w:r>
      <w:proofErr w:type="spellStart"/>
      <w:r w:rsidRPr="00305ACE">
        <w:rPr>
          <w:rFonts w:ascii="Times New Roman" w:eastAsia="Times New Roman" w:hAnsi="Times New Roman"/>
          <w:bCs/>
          <w:sz w:val="28"/>
          <w:szCs w:val="28"/>
        </w:rPr>
        <w:t>сезімталдық</w:t>
      </w:r>
      <w:proofErr w:type="spellEnd"/>
      <w:r w:rsidRPr="00305ACE">
        <w:rPr>
          <w:rFonts w:ascii="Times New Roman" w:eastAsia="Times New Roman" w:hAnsi="Times New Roman"/>
          <w:bCs/>
          <w:sz w:val="28"/>
          <w:szCs w:val="28"/>
        </w:rPr>
        <w:t xml:space="preserve"> реакция</w:t>
      </w:r>
      <w:r w:rsidRPr="00305ACE">
        <w:rPr>
          <w:rFonts w:ascii="Times New Roman" w:eastAsia="Times New Roman" w:hAnsi="Times New Roman"/>
          <w:bCs/>
          <w:sz w:val="28"/>
          <w:szCs w:val="28"/>
          <w:lang w:val="kk-KZ"/>
        </w:rPr>
        <w:t>лары</w:t>
      </w:r>
      <w:r w:rsidR="002A3A00" w:rsidRPr="00305ACE">
        <w:rPr>
          <w:rFonts w:ascii="Times New Roman" w:eastAsia="Times New Roman" w:hAnsi="Times New Roman"/>
          <w:bCs/>
          <w:sz w:val="28"/>
          <w:szCs w:val="28"/>
        </w:rPr>
        <w:t xml:space="preserve"> </w:t>
      </w:r>
      <w:proofErr w:type="spellStart"/>
      <w:r w:rsidR="002A3A00" w:rsidRPr="00305ACE">
        <w:rPr>
          <w:rFonts w:ascii="Times New Roman" w:eastAsia="Times New Roman" w:hAnsi="Times New Roman"/>
          <w:bCs/>
          <w:sz w:val="28"/>
          <w:szCs w:val="28"/>
        </w:rPr>
        <w:t>мыналарды</w:t>
      </w:r>
      <w:proofErr w:type="spellEnd"/>
      <w:r w:rsidRPr="00305ACE">
        <w:rPr>
          <w:rFonts w:ascii="Times New Roman" w:eastAsia="Times New Roman" w:hAnsi="Times New Roman"/>
          <w:bCs/>
          <w:sz w:val="28"/>
          <w:szCs w:val="28"/>
        </w:rPr>
        <w:t>:</w:t>
      </w:r>
    </w:p>
    <w:p w14:paraId="4AE5E9C5" w14:textId="45458635" w:rsidR="00EF157E" w:rsidRPr="00305ACE" w:rsidRDefault="00EF157E" w:rsidP="00E776E1">
      <w:pPr>
        <w:pStyle w:val="a8"/>
        <w:numPr>
          <w:ilvl w:val="0"/>
          <w:numId w:val="25"/>
        </w:numPr>
        <w:jc w:val="both"/>
        <w:rPr>
          <w:bCs/>
          <w:sz w:val="28"/>
          <w:szCs w:val="28"/>
        </w:rPr>
      </w:pPr>
      <w:r w:rsidRPr="00305ACE">
        <w:rPr>
          <w:bCs/>
          <w:sz w:val="28"/>
          <w:szCs w:val="28"/>
        </w:rPr>
        <w:t>спецификалық емес аллергиялық реакциялар</w:t>
      </w:r>
      <w:r w:rsidRPr="00305ACE">
        <w:rPr>
          <w:bCs/>
          <w:sz w:val="28"/>
          <w:szCs w:val="28"/>
          <w:lang w:val="kk-KZ"/>
        </w:rPr>
        <w:t xml:space="preserve">ды </w:t>
      </w:r>
      <w:r w:rsidRPr="00305ACE">
        <w:rPr>
          <w:bCs/>
          <w:sz w:val="28"/>
          <w:szCs w:val="28"/>
        </w:rPr>
        <w:t>және анафилаксиялық реакция</w:t>
      </w:r>
      <w:r w:rsidRPr="00305ACE">
        <w:rPr>
          <w:bCs/>
          <w:sz w:val="28"/>
          <w:szCs w:val="28"/>
          <w:lang w:val="kk-KZ"/>
        </w:rPr>
        <w:t>ны</w:t>
      </w:r>
    </w:p>
    <w:p w14:paraId="11C897B5" w14:textId="160BF493" w:rsidR="00EF157E" w:rsidRPr="00305ACE" w:rsidRDefault="00EF157E" w:rsidP="00E776E1">
      <w:pPr>
        <w:pStyle w:val="a8"/>
        <w:numPr>
          <w:ilvl w:val="0"/>
          <w:numId w:val="25"/>
        </w:numPr>
        <w:jc w:val="both"/>
        <w:rPr>
          <w:bCs/>
          <w:sz w:val="28"/>
          <w:szCs w:val="28"/>
        </w:rPr>
      </w:pPr>
      <w:r w:rsidRPr="00305ACE">
        <w:rPr>
          <w:bCs/>
          <w:sz w:val="28"/>
          <w:szCs w:val="28"/>
        </w:rPr>
        <w:t>тыныс алу жолдарының аса жоғары реактивтілігін, соның ішінде демікпені, өршіген демікпені, бронхтың түйілуін, ентігуді</w:t>
      </w:r>
    </w:p>
    <w:p w14:paraId="63B264DF" w14:textId="74D4C9EE" w:rsidR="00EF157E" w:rsidRPr="00305ACE" w:rsidRDefault="002A3A00" w:rsidP="00E776E1">
      <w:pPr>
        <w:pStyle w:val="a8"/>
        <w:numPr>
          <w:ilvl w:val="0"/>
          <w:numId w:val="25"/>
        </w:numPr>
        <w:jc w:val="both"/>
        <w:rPr>
          <w:bCs/>
          <w:sz w:val="28"/>
          <w:szCs w:val="28"/>
        </w:rPr>
      </w:pPr>
      <w:r w:rsidRPr="00305ACE">
        <w:rPr>
          <w:bCs/>
          <w:sz w:val="28"/>
          <w:szCs w:val="28"/>
        </w:rPr>
        <w:t xml:space="preserve">әртүрлі тері реакцияларын, </w:t>
      </w:r>
      <w:r w:rsidR="00EF157E" w:rsidRPr="00305ACE">
        <w:rPr>
          <w:bCs/>
          <w:sz w:val="28"/>
          <w:szCs w:val="28"/>
        </w:rPr>
        <w:t xml:space="preserve">оның ішінде </w:t>
      </w:r>
      <w:r w:rsidR="00EF157E" w:rsidRPr="00305ACE">
        <w:rPr>
          <w:bCs/>
          <w:sz w:val="28"/>
          <w:szCs w:val="28"/>
          <w:lang w:val="kk-KZ"/>
        </w:rPr>
        <w:t>әр</w:t>
      </w:r>
      <w:r w:rsidR="00EF157E" w:rsidRPr="00305ACE">
        <w:rPr>
          <w:bCs/>
          <w:sz w:val="28"/>
          <w:szCs w:val="28"/>
        </w:rPr>
        <w:t>түр</w:t>
      </w:r>
      <w:r w:rsidR="00EF157E" w:rsidRPr="00305ACE">
        <w:rPr>
          <w:bCs/>
          <w:sz w:val="28"/>
          <w:szCs w:val="28"/>
          <w:lang w:val="kk-KZ"/>
        </w:rPr>
        <w:t>лі</w:t>
      </w:r>
      <w:r w:rsidR="00EF157E" w:rsidRPr="00305ACE">
        <w:rPr>
          <w:bCs/>
          <w:sz w:val="28"/>
          <w:szCs w:val="28"/>
        </w:rPr>
        <w:t xml:space="preserve"> бөртпені, қышынуды, есекжемді, пурпураны, ангионевроздық ісінуді және сирек</w:t>
      </w:r>
      <w:r w:rsidRPr="00305ACE">
        <w:rPr>
          <w:bCs/>
          <w:sz w:val="28"/>
          <w:szCs w:val="28"/>
          <w:lang w:val="kk-KZ"/>
        </w:rPr>
        <w:t xml:space="preserve"> эксполиативтік және буллездік дерматозды (оның ішінде уытты эпидермальді некролизді, Стивенс-Джонсон синдромын және полиморфты эритеманы) қамтуы мүмкін    </w:t>
      </w:r>
    </w:p>
    <w:p w14:paraId="65442EFB" w14:textId="73C2F83A" w:rsidR="002A3A00" w:rsidRPr="00305ACE" w:rsidRDefault="00E776E1" w:rsidP="00E776E1">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bCs/>
          <w:sz w:val="28"/>
          <w:szCs w:val="28"/>
          <w:lang w:val="kk-KZ"/>
        </w:rPr>
      </w:pPr>
      <w:r w:rsidRPr="00305ACE">
        <w:rPr>
          <w:rFonts w:ascii="Times New Roman" w:eastAsia="Times New Roman" w:hAnsi="Times New Roman"/>
          <w:sz w:val="28"/>
          <w:szCs w:val="28"/>
          <w:lang w:val="kk-KZ" w:eastAsia="ru-RU" w:bidi="ru-RU"/>
        </w:rPr>
        <w:t>о</w:t>
      </w:r>
      <w:r w:rsidR="002A3A00" w:rsidRPr="00305ACE">
        <w:rPr>
          <w:rFonts w:ascii="Times New Roman" w:eastAsia="Times New Roman" w:hAnsi="Times New Roman"/>
          <w:sz w:val="28"/>
          <w:szCs w:val="28"/>
          <w:lang w:val="kk" w:eastAsia="ru-RU" w:bidi="ru-RU"/>
        </w:rPr>
        <w:t>рталық жүйке жүйесі тарапынан</w:t>
      </w:r>
      <w:r w:rsidR="002A3A00" w:rsidRPr="00305ACE">
        <w:rPr>
          <w:rFonts w:ascii="Times New Roman" w:eastAsia="Times New Roman" w:hAnsi="Times New Roman"/>
          <w:sz w:val="28"/>
          <w:szCs w:val="28"/>
          <w:lang w:val="kk-KZ" w:eastAsia="ru-RU" w:bidi="ru-RU"/>
        </w:rPr>
        <w:t>,</w:t>
      </w:r>
      <w:r w:rsidR="002A3A00" w:rsidRPr="00305ACE">
        <w:rPr>
          <w:rFonts w:ascii="Times New Roman" w:eastAsia="Times New Roman" w:hAnsi="Times New Roman"/>
          <w:sz w:val="28"/>
          <w:szCs w:val="28"/>
          <w:lang w:val="kk" w:eastAsia="ru-RU" w:bidi="ru-RU"/>
        </w:rPr>
        <w:t xml:space="preserve"> бас ауыруды, бас айналуды, ұйқышылдықты, қозуды, ашушаңдықты немесе шаршауды қоса бұзылулар</w:t>
      </w:r>
    </w:p>
    <w:p w14:paraId="224C730A" w14:textId="77777777" w:rsidR="002A3A00" w:rsidRPr="00305ACE" w:rsidRDefault="002A3A00" w:rsidP="00E776E1">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bCs/>
          <w:sz w:val="28"/>
          <w:szCs w:val="28"/>
          <w:lang w:val="kk-KZ"/>
        </w:rPr>
      </w:pPr>
      <w:r w:rsidRPr="00305ACE">
        <w:rPr>
          <w:rFonts w:ascii="Times New Roman" w:eastAsia="Times New Roman" w:hAnsi="Times New Roman"/>
          <w:sz w:val="28"/>
          <w:szCs w:val="28"/>
          <w:lang w:val="kk" w:eastAsia="ru-RU" w:bidi="ru-RU"/>
        </w:rPr>
        <w:t>көрудің бұзылулары</w:t>
      </w:r>
    </w:p>
    <w:p w14:paraId="381EDF2D" w14:textId="5A17E193" w:rsidR="002A3A00" w:rsidRPr="00305ACE" w:rsidRDefault="002A3A00" w:rsidP="00E776E1">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bCs/>
          <w:sz w:val="28"/>
          <w:szCs w:val="28"/>
          <w:lang w:val="kk-KZ"/>
        </w:rPr>
      </w:pPr>
      <w:r w:rsidRPr="00305ACE">
        <w:rPr>
          <w:rFonts w:ascii="Times New Roman" w:eastAsia="Times New Roman" w:hAnsi="Times New Roman"/>
          <w:bCs/>
          <w:sz w:val="28"/>
          <w:szCs w:val="28"/>
          <w:lang w:val="kk-KZ"/>
        </w:rPr>
        <w:t>потенциалды қан кетумен және тесілулермен АІЖ ойық жарасы, ойық жаралы стоматиттер, колиттің және Крон ауруының өршуі, гастрит</w:t>
      </w:r>
    </w:p>
    <w:p w14:paraId="2978F814" w14:textId="77777777" w:rsidR="002A3A00" w:rsidRPr="00305ACE" w:rsidRDefault="002A3A00" w:rsidP="00E776E1">
      <w:pPr>
        <w:spacing w:after="0"/>
        <w:jc w:val="both"/>
        <w:rPr>
          <w:rFonts w:ascii="Times New Roman" w:hAnsi="Times New Roman"/>
          <w:bCs/>
          <w:sz w:val="28"/>
          <w:szCs w:val="28"/>
        </w:rPr>
      </w:pPr>
      <w:r w:rsidRPr="00305ACE">
        <w:rPr>
          <w:rFonts w:ascii="Times New Roman" w:hAnsi="Times New Roman"/>
          <w:bCs/>
          <w:i/>
          <w:sz w:val="28"/>
          <w:szCs w:val="28"/>
          <w:lang w:val="kk"/>
        </w:rPr>
        <w:t>Сирек</w:t>
      </w:r>
    </w:p>
    <w:p w14:paraId="6F2C1454" w14:textId="5B2AE673" w:rsidR="002A3A00" w:rsidRPr="00305ACE" w:rsidRDefault="002A3A00" w:rsidP="00E776E1">
      <w:pPr>
        <w:widowControl w:val="0"/>
        <w:numPr>
          <w:ilvl w:val="0"/>
          <w:numId w:val="18"/>
        </w:numPr>
        <w:tabs>
          <w:tab w:val="left" w:pos="426"/>
        </w:tabs>
        <w:autoSpaceDE w:val="0"/>
        <w:autoSpaceDN w:val="0"/>
        <w:adjustRightInd w:val="0"/>
        <w:spacing w:after="0" w:line="240" w:lineRule="auto"/>
        <w:ind w:left="0" w:firstLine="0"/>
        <w:contextualSpacing/>
        <w:jc w:val="both"/>
        <w:rPr>
          <w:rFonts w:ascii="Times New Roman" w:eastAsia="Times New Roman" w:hAnsi="Times New Roman"/>
          <w:bCs/>
          <w:sz w:val="28"/>
          <w:szCs w:val="28"/>
          <w:lang w:val="kk-KZ"/>
        </w:rPr>
      </w:pPr>
      <w:r w:rsidRPr="00305ACE">
        <w:rPr>
          <w:rFonts w:ascii="Times New Roman" w:eastAsia="Times New Roman" w:hAnsi="Times New Roman"/>
          <w:sz w:val="28"/>
          <w:szCs w:val="28"/>
          <w:lang w:val="kk" w:eastAsia="ru-RU" w:bidi="ru-RU"/>
        </w:rPr>
        <w:t>құлақтың шуылдауы</w:t>
      </w:r>
      <w:r w:rsidRPr="00305ACE">
        <w:rPr>
          <w:rFonts w:ascii="Times New Roman" w:eastAsia="Times New Roman" w:hAnsi="Times New Roman"/>
          <w:bCs/>
          <w:sz w:val="28"/>
          <w:szCs w:val="28"/>
          <w:lang w:val="kk"/>
        </w:rPr>
        <w:t xml:space="preserve"> </w:t>
      </w:r>
    </w:p>
    <w:p w14:paraId="4BBFEDB0" w14:textId="56ECC77D" w:rsidR="00D14A63" w:rsidRPr="00305ACE" w:rsidRDefault="00D14A63" w:rsidP="00E776E1">
      <w:pPr>
        <w:widowControl w:val="0"/>
        <w:numPr>
          <w:ilvl w:val="0"/>
          <w:numId w:val="18"/>
        </w:numPr>
        <w:tabs>
          <w:tab w:val="left" w:pos="426"/>
        </w:tabs>
        <w:autoSpaceDE w:val="0"/>
        <w:autoSpaceDN w:val="0"/>
        <w:adjustRightInd w:val="0"/>
        <w:spacing w:after="0" w:line="240" w:lineRule="auto"/>
        <w:ind w:left="426" w:hanging="426"/>
        <w:contextualSpacing/>
        <w:jc w:val="both"/>
        <w:rPr>
          <w:rFonts w:ascii="Times New Roman" w:eastAsia="Times New Roman" w:hAnsi="Times New Roman"/>
          <w:bCs/>
          <w:sz w:val="28"/>
          <w:szCs w:val="28"/>
          <w:lang w:val="kk-KZ"/>
        </w:rPr>
      </w:pPr>
      <w:r w:rsidRPr="00305ACE">
        <w:rPr>
          <w:rFonts w:ascii="Times New Roman" w:eastAsia="Times New Roman" w:hAnsi="Times New Roman"/>
          <w:sz w:val="28"/>
          <w:szCs w:val="28"/>
          <w:lang w:val="kk" w:eastAsia="ru-RU" w:bidi="ru-RU"/>
        </w:rPr>
        <w:t>бүйрек тіндерінің зақымдануы (бүйрек емізікшелерінің некрозы) және қанда мочевинаның жоғары концентрациясы</w:t>
      </w:r>
      <w:r w:rsidRPr="00305ACE">
        <w:rPr>
          <w:rFonts w:ascii="Times New Roman" w:eastAsia="Times New Roman" w:hAnsi="Times New Roman"/>
          <w:sz w:val="28"/>
          <w:szCs w:val="28"/>
          <w:lang w:val="kk-KZ" w:eastAsia="ru-RU" w:bidi="ru-RU"/>
        </w:rPr>
        <w:t>,</w:t>
      </w:r>
      <w:r w:rsidRPr="00305ACE">
        <w:rPr>
          <w:rFonts w:ascii="Times New Roman" w:eastAsia="Times New Roman" w:hAnsi="Times New Roman"/>
          <w:sz w:val="28"/>
          <w:szCs w:val="28"/>
          <w:lang w:val="kk" w:eastAsia="ru-RU" w:bidi="ru-RU"/>
        </w:rPr>
        <w:t xml:space="preserve"> қанда несеп қышқылының жоғары концентрациясы </w:t>
      </w:r>
    </w:p>
    <w:p w14:paraId="797A087A" w14:textId="550FD105" w:rsidR="00057B37" w:rsidRPr="00305ACE" w:rsidRDefault="00057B37" w:rsidP="00E776E1">
      <w:pPr>
        <w:widowControl w:val="0"/>
        <w:numPr>
          <w:ilvl w:val="0"/>
          <w:numId w:val="18"/>
        </w:numPr>
        <w:tabs>
          <w:tab w:val="left" w:pos="426"/>
        </w:tabs>
        <w:autoSpaceDE w:val="0"/>
        <w:autoSpaceDN w:val="0"/>
        <w:adjustRightInd w:val="0"/>
        <w:spacing w:after="0" w:line="240" w:lineRule="auto"/>
        <w:ind w:left="426" w:hanging="426"/>
        <w:contextualSpacing/>
        <w:jc w:val="both"/>
        <w:rPr>
          <w:rFonts w:ascii="Times New Roman" w:eastAsia="Times New Roman" w:hAnsi="Times New Roman"/>
          <w:bCs/>
          <w:sz w:val="28"/>
          <w:szCs w:val="28"/>
          <w:lang w:val="kk-KZ"/>
        </w:rPr>
      </w:pPr>
      <w:r w:rsidRPr="00305ACE">
        <w:rPr>
          <w:rFonts w:ascii="Times New Roman" w:eastAsia="Times New Roman" w:hAnsi="Times New Roman"/>
          <w:bCs/>
          <w:sz w:val="28"/>
          <w:szCs w:val="28"/>
          <w:lang w:val="kk"/>
        </w:rPr>
        <w:t>гемоглобин</w:t>
      </w:r>
      <w:r w:rsidRPr="00305ACE">
        <w:rPr>
          <w:rFonts w:ascii="Times New Roman" w:eastAsia="Times New Roman" w:hAnsi="Times New Roman"/>
          <w:bCs/>
          <w:sz w:val="28"/>
          <w:szCs w:val="28"/>
          <w:lang w:val="kk-KZ"/>
        </w:rPr>
        <w:t xml:space="preserve"> деңгейі</w:t>
      </w:r>
      <w:r w:rsidRPr="00305ACE">
        <w:rPr>
          <w:rFonts w:ascii="Times New Roman" w:eastAsia="Times New Roman" w:hAnsi="Times New Roman"/>
          <w:bCs/>
          <w:sz w:val="28"/>
          <w:szCs w:val="28"/>
          <w:lang w:val="kk"/>
        </w:rPr>
        <w:t>нің төмендеуі</w:t>
      </w:r>
      <w:r w:rsidRPr="00305ACE">
        <w:rPr>
          <w:rFonts w:ascii="Times New Roman" w:eastAsia="Times New Roman" w:hAnsi="Times New Roman"/>
          <w:bCs/>
          <w:sz w:val="28"/>
          <w:szCs w:val="28"/>
          <w:lang w:val="kk-KZ"/>
        </w:rPr>
        <w:t>.</w:t>
      </w:r>
    </w:p>
    <w:p w14:paraId="3BD6B943" w14:textId="77777777" w:rsidR="00011F06" w:rsidRPr="00305ACE" w:rsidRDefault="005C5301" w:rsidP="00E776E1">
      <w:pPr>
        <w:widowControl w:val="0"/>
        <w:spacing w:after="0" w:line="240" w:lineRule="auto"/>
        <w:jc w:val="both"/>
        <w:rPr>
          <w:rFonts w:ascii="Times New Roman" w:eastAsia="Times New Roman" w:hAnsi="Times New Roman"/>
          <w:bCs/>
          <w:sz w:val="28"/>
          <w:szCs w:val="28"/>
        </w:rPr>
      </w:pPr>
      <w:r w:rsidRPr="00305ACE">
        <w:rPr>
          <w:rFonts w:ascii="Times New Roman" w:eastAsia="Times New Roman" w:hAnsi="Times New Roman"/>
          <w:bCs/>
          <w:i/>
          <w:sz w:val="28"/>
          <w:szCs w:val="28"/>
          <w:lang w:val="kk"/>
        </w:rPr>
        <w:t>Өте сирек</w:t>
      </w:r>
    </w:p>
    <w:p w14:paraId="5A945B71" w14:textId="66B8D186" w:rsidR="00057B37" w:rsidRPr="00305ACE" w:rsidRDefault="00057B37" w:rsidP="00E776E1">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bCs/>
          <w:sz w:val="28"/>
          <w:szCs w:val="28"/>
        </w:rPr>
      </w:pPr>
      <w:r w:rsidRPr="00305ACE">
        <w:rPr>
          <w:rFonts w:ascii="Times New Roman" w:eastAsia="Times New Roman" w:hAnsi="Times New Roman"/>
          <w:sz w:val="28"/>
          <w:szCs w:val="28"/>
          <w:lang w:val="kk-KZ" w:eastAsia="ru-RU" w:bidi="ru-RU"/>
        </w:rPr>
        <w:t>и</w:t>
      </w:r>
      <w:r w:rsidRPr="00305ACE">
        <w:rPr>
          <w:rFonts w:ascii="Times New Roman" w:eastAsia="Times New Roman" w:hAnsi="Times New Roman"/>
          <w:sz w:val="28"/>
          <w:szCs w:val="28"/>
          <w:lang w:val="kk" w:eastAsia="ru-RU" w:bidi="ru-RU"/>
        </w:rPr>
        <w:t>нфекциямен байланысты қабынудың өршуі (мысалы, некроздайтын фасцииттің дамуы), терінің ауыр инфекциялары және жұмсақ тіндер тарапынан асқынулар желшешек кезінде болуы мүмкін</w:t>
      </w:r>
    </w:p>
    <w:p w14:paraId="22FCF575" w14:textId="77777777" w:rsidR="00284F14" w:rsidRPr="00305ACE" w:rsidRDefault="0093639D" w:rsidP="00E776E1">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bCs/>
          <w:sz w:val="28"/>
          <w:szCs w:val="28"/>
          <w:lang w:val="kk-KZ"/>
        </w:rPr>
      </w:pPr>
      <w:r w:rsidRPr="00305ACE">
        <w:rPr>
          <w:rFonts w:ascii="Times New Roman" w:eastAsia="Times New Roman" w:hAnsi="Times New Roman"/>
          <w:sz w:val="28"/>
          <w:szCs w:val="28"/>
          <w:lang w:val="kk-KZ" w:eastAsia="ru-RU" w:bidi="ru-RU"/>
        </w:rPr>
        <w:t>г</w:t>
      </w:r>
      <w:r w:rsidRPr="00305ACE">
        <w:rPr>
          <w:rFonts w:ascii="Times New Roman" w:eastAsia="Times New Roman" w:hAnsi="Times New Roman"/>
          <w:sz w:val="28"/>
          <w:szCs w:val="28"/>
          <w:lang w:val="kk" w:eastAsia="ru-RU" w:bidi="ru-RU"/>
        </w:rPr>
        <w:t>емопоэздің бұзылулары (анемия, лейкопения, тромбоцитопения, панцитопения және агранулоцитоз).  Алғашқы белгілері қызба, тамақтың ауыруы, ауыз қуысы үстінің ойық жарасы, тұмау тәрізді симптомдар, қатты жүдеу, мұрыннан қан кету және теріден қан кету, қан кету және қанталаулар. Мұндай жағдайларда препаратты қабылдауды тоқтат</w:t>
      </w:r>
      <w:r w:rsidRPr="00305ACE">
        <w:rPr>
          <w:rFonts w:ascii="Times New Roman" w:eastAsia="Times New Roman" w:hAnsi="Times New Roman"/>
          <w:sz w:val="28"/>
          <w:szCs w:val="28"/>
          <w:lang w:val="kk-KZ" w:eastAsia="ru-RU" w:bidi="ru-RU"/>
        </w:rPr>
        <w:t>ып</w:t>
      </w:r>
      <w:r w:rsidRPr="00305ACE">
        <w:rPr>
          <w:rFonts w:ascii="Times New Roman" w:eastAsia="Times New Roman" w:hAnsi="Times New Roman"/>
          <w:sz w:val="28"/>
          <w:szCs w:val="28"/>
          <w:lang w:val="kk" w:eastAsia="ru-RU" w:bidi="ru-RU"/>
        </w:rPr>
        <w:t>, кез келген анальгетиктермен және қызуды т</w:t>
      </w:r>
      <w:r w:rsidRPr="00305ACE">
        <w:rPr>
          <w:rFonts w:ascii="Times New Roman" w:eastAsia="Times New Roman" w:hAnsi="Times New Roman"/>
          <w:sz w:val="28"/>
          <w:szCs w:val="28"/>
          <w:lang w:val="kk-KZ" w:eastAsia="ru-RU" w:bidi="ru-RU"/>
        </w:rPr>
        <w:t>үсіретін</w:t>
      </w:r>
      <w:r w:rsidRPr="00305ACE">
        <w:rPr>
          <w:rFonts w:ascii="Times New Roman" w:eastAsia="Times New Roman" w:hAnsi="Times New Roman"/>
          <w:sz w:val="28"/>
          <w:szCs w:val="28"/>
          <w:lang w:val="kk" w:eastAsia="ru-RU" w:bidi="ru-RU"/>
        </w:rPr>
        <w:t xml:space="preserve"> дәрілермен өздігінен емделуд</w:t>
      </w:r>
      <w:r w:rsidRPr="00305ACE">
        <w:rPr>
          <w:rFonts w:ascii="Times New Roman" w:eastAsia="Times New Roman" w:hAnsi="Times New Roman"/>
          <w:sz w:val="28"/>
          <w:szCs w:val="28"/>
          <w:lang w:val="kk-KZ" w:eastAsia="ru-RU" w:bidi="ru-RU"/>
        </w:rPr>
        <w:t xml:space="preserve">ен бас тарту </w:t>
      </w:r>
      <w:r w:rsidRPr="00305ACE">
        <w:rPr>
          <w:rFonts w:ascii="Times New Roman" w:eastAsia="Times New Roman" w:hAnsi="Times New Roman"/>
          <w:sz w:val="28"/>
          <w:szCs w:val="28"/>
          <w:lang w:val="kk" w:eastAsia="ru-RU" w:bidi="ru-RU"/>
        </w:rPr>
        <w:t>және дәрігерге жүгіну</w:t>
      </w:r>
      <w:r w:rsidRPr="00305ACE">
        <w:rPr>
          <w:rFonts w:ascii="Times New Roman" w:eastAsia="Times New Roman" w:hAnsi="Times New Roman"/>
          <w:sz w:val="28"/>
          <w:szCs w:val="28"/>
          <w:lang w:val="kk-KZ" w:eastAsia="ru-RU" w:bidi="ru-RU"/>
        </w:rPr>
        <w:t xml:space="preserve"> </w:t>
      </w:r>
      <w:r w:rsidRPr="00305ACE">
        <w:rPr>
          <w:rFonts w:ascii="Times New Roman" w:eastAsia="Times New Roman" w:hAnsi="Times New Roman"/>
          <w:bCs/>
          <w:sz w:val="28"/>
          <w:szCs w:val="28"/>
          <w:lang w:val="kk-KZ"/>
        </w:rPr>
        <w:t>керек.</w:t>
      </w:r>
    </w:p>
    <w:p w14:paraId="5478E32B" w14:textId="77777777" w:rsidR="00284F14" w:rsidRPr="00305ACE" w:rsidRDefault="00284F14" w:rsidP="00E776E1">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bCs/>
          <w:sz w:val="28"/>
          <w:szCs w:val="28"/>
          <w:lang w:val="kk-KZ"/>
        </w:rPr>
      </w:pPr>
      <w:r w:rsidRPr="00305ACE">
        <w:rPr>
          <w:rFonts w:ascii="Times New Roman" w:eastAsia="Times New Roman" w:hAnsi="Times New Roman"/>
          <w:bCs/>
          <w:sz w:val="28"/>
          <w:szCs w:val="28"/>
          <w:lang w:val="kk-KZ"/>
        </w:rPr>
        <w:t>жайылған ауыр аса жоғары сезімталдық реакциялары (симптомдар беттің, тілдің және тамақтың ісінуін, ентігуді, тахикардияны және гипотензияны (анафилаксия, ангионевроздық ісіну немесе ауыр шок қамтуы мүмкін), демікпенің өршуі</w:t>
      </w:r>
    </w:p>
    <w:p w14:paraId="44AD38E6" w14:textId="76C50B83" w:rsidR="00284F14" w:rsidRPr="00305ACE" w:rsidRDefault="00284F14" w:rsidP="00E776E1">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bCs/>
          <w:sz w:val="28"/>
          <w:szCs w:val="28"/>
          <w:lang w:val="kk-KZ"/>
        </w:rPr>
      </w:pPr>
      <w:r w:rsidRPr="00305ACE">
        <w:rPr>
          <w:rFonts w:ascii="Times New Roman" w:eastAsia="Times New Roman" w:hAnsi="Times New Roman"/>
          <w:bCs/>
          <w:sz w:val="28"/>
          <w:szCs w:val="28"/>
          <w:lang w:val="kk-KZ"/>
        </w:rPr>
        <w:t>п</w:t>
      </w:r>
      <w:r w:rsidRPr="00305ACE">
        <w:rPr>
          <w:rFonts w:ascii="Times New Roman" w:eastAsia="Times New Roman" w:hAnsi="Times New Roman"/>
          <w:bCs/>
          <w:sz w:val="28"/>
          <w:szCs w:val="28"/>
          <w:lang w:val="kk"/>
        </w:rPr>
        <w:t xml:space="preserve">сихоздық реакциялар, депрессия </w:t>
      </w:r>
    </w:p>
    <w:p w14:paraId="3038DBA7" w14:textId="7E80CDF7" w:rsidR="00E776E1" w:rsidRPr="00305ACE" w:rsidRDefault="00E776E1" w:rsidP="00E776E1">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kk-KZ" w:eastAsia="en-GB"/>
        </w:rPr>
      </w:pPr>
      <w:r w:rsidRPr="00305ACE">
        <w:rPr>
          <w:rFonts w:ascii="Times New Roman" w:eastAsia="Times New Roman" w:hAnsi="Times New Roman"/>
          <w:sz w:val="28"/>
          <w:szCs w:val="28"/>
          <w:lang w:val="kk" w:eastAsia="en-GB"/>
        </w:rPr>
        <w:lastRenderedPageBreak/>
        <w:t>асептикалық менингит</w:t>
      </w:r>
      <w:r w:rsidRPr="00305ACE">
        <w:rPr>
          <w:rFonts w:ascii="Times New Roman" w:eastAsia="Times New Roman" w:hAnsi="Times New Roman"/>
          <w:sz w:val="28"/>
          <w:szCs w:val="28"/>
          <w:lang w:val="kk-KZ" w:eastAsia="en-GB"/>
        </w:rPr>
        <w:t xml:space="preserve"> (</w:t>
      </w:r>
      <w:r w:rsidRPr="00305ACE">
        <w:rPr>
          <w:rFonts w:ascii="Times New Roman" w:eastAsia="Times New Roman" w:hAnsi="Times New Roman"/>
          <w:sz w:val="28"/>
          <w:szCs w:val="28"/>
          <w:lang w:val="kk" w:eastAsia="en-GB"/>
        </w:rPr>
        <w:t>шүйде бұлшықеттерінің сіресуі, бас ауыруы, жүрек айнуы, құсу, қызба немесе әсіресе осының алдында аутоиммундық бұзылулары (жүйелі қызыл жегі, дәнекер тіннің аралас аурулары) болған пациенттердегі бағдардың бұзылуы</w:t>
      </w:r>
      <w:r w:rsidRPr="00305ACE">
        <w:rPr>
          <w:rFonts w:ascii="Times New Roman" w:eastAsia="Times New Roman" w:hAnsi="Times New Roman"/>
          <w:sz w:val="28"/>
          <w:szCs w:val="28"/>
          <w:lang w:val="kk-KZ" w:eastAsia="en-GB"/>
        </w:rPr>
        <w:t>)</w:t>
      </w:r>
    </w:p>
    <w:p w14:paraId="6441F307" w14:textId="77777777" w:rsidR="00E776E1" w:rsidRPr="00305ACE" w:rsidRDefault="00E776E1" w:rsidP="00E776E1">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bCs/>
          <w:sz w:val="28"/>
          <w:szCs w:val="28"/>
          <w:lang w:val="kk-KZ"/>
        </w:rPr>
      </w:pPr>
      <w:r w:rsidRPr="00305ACE">
        <w:rPr>
          <w:rFonts w:ascii="Times New Roman" w:hAnsi="Times New Roman"/>
          <w:sz w:val="28"/>
          <w:szCs w:val="28"/>
          <w:lang w:val="kk-KZ" w:bidi="ru-RU"/>
        </w:rPr>
        <w:t>жүрек функциясының жеткіліксіздігі, жүрек қағысының жиілеуі және ісінушілік, миокард инфарктісі</w:t>
      </w:r>
    </w:p>
    <w:p w14:paraId="76279802" w14:textId="51154043" w:rsidR="00E776E1" w:rsidRPr="00305ACE" w:rsidRDefault="00E776E1" w:rsidP="00E776E1">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bCs/>
          <w:sz w:val="28"/>
          <w:szCs w:val="28"/>
          <w:lang w:val="kk-KZ"/>
        </w:rPr>
      </w:pPr>
      <w:r w:rsidRPr="00305ACE">
        <w:rPr>
          <w:rFonts w:ascii="Times New Roman" w:eastAsia="Times New Roman" w:hAnsi="Times New Roman"/>
          <w:bCs/>
          <w:sz w:val="28"/>
          <w:szCs w:val="28"/>
          <w:lang w:val="kk-KZ"/>
        </w:rPr>
        <w:t>артериялық гипертензия, васкулит</w:t>
      </w:r>
    </w:p>
    <w:p w14:paraId="6B74CAB1" w14:textId="50221CE2" w:rsidR="00E776E1" w:rsidRPr="00305ACE" w:rsidRDefault="00E776E1" w:rsidP="00E776E1">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bCs/>
          <w:sz w:val="28"/>
          <w:szCs w:val="28"/>
          <w:lang w:val="kk-KZ"/>
        </w:rPr>
      </w:pPr>
      <w:r w:rsidRPr="00305ACE">
        <w:rPr>
          <w:rFonts w:ascii="Times New Roman" w:hAnsi="Times New Roman"/>
          <w:sz w:val="28"/>
          <w:szCs w:val="28"/>
          <w:lang w:val="kk-KZ" w:bidi="ru-RU"/>
        </w:rPr>
        <w:t>эзофагит, панкреатит және ішектің жарғақшалы стриктурасының түзілуі</w:t>
      </w:r>
    </w:p>
    <w:p w14:paraId="1E8F09EF" w14:textId="77777777" w:rsidR="00E776E1" w:rsidRPr="00305ACE" w:rsidRDefault="00E776E1" w:rsidP="00E776E1">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bCs/>
          <w:i/>
          <w:sz w:val="28"/>
          <w:szCs w:val="28"/>
          <w:lang w:val="pl-PL" w:eastAsia="pl-PL"/>
        </w:rPr>
      </w:pPr>
      <w:r w:rsidRPr="00305ACE">
        <w:rPr>
          <w:rFonts w:ascii="Times New Roman" w:hAnsi="Times New Roman"/>
          <w:sz w:val="28"/>
          <w:szCs w:val="28"/>
          <w:lang w:val="kk-KZ" w:bidi="ru-RU"/>
        </w:rPr>
        <w:t>бауыр дисфункциясы, бауырдың зақымдануы, әсіресе ұзақ қабылдаған</w:t>
      </w:r>
    </w:p>
    <w:p w14:paraId="00B6BD1C" w14:textId="707CE7B8" w:rsidR="00E776E1" w:rsidRPr="00305ACE" w:rsidRDefault="00E776E1" w:rsidP="00E776E1">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bCs/>
          <w:i/>
          <w:sz w:val="28"/>
          <w:szCs w:val="28"/>
          <w:lang w:val="pl-PL" w:eastAsia="pl-PL"/>
        </w:rPr>
      </w:pPr>
      <w:proofErr w:type="spellStart"/>
      <w:r w:rsidRPr="00305ACE">
        <w:rPr>
          <w:rFonts w:ascii="Times New Roman" w:hAnsi="Times New Roman"/>
          <w:sz w:val="28"/>
          <w:szCs w:val="28"/>
          <w:lang w:eastAsia="ru-RU" w:bidi="ru-RU"/>
        </w:rPr>
        <w:t>алопеция</w:t>
      </w:r>
      <w:proofErr w:type="spellEnd"/>
    </w:p>
    <w:p w14:paraId="1C0106BE" w14:textId="5B5A0E20" w:rsidR="00E776E1" w:rsidRPr="00305ACE" w:rsidRDefault="00E776E1" w:rsidP="00E776E1">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bCs/>
          <w:i/>
          <w:sz w:val="28"/>
          <w:szCs w:val="28"/>
          <w:lang w:val="pl-PL" w:eastAsia="pl-PL"/>
        </w:rPr>
      </w:pPr>
      <w:r w:rsidRPr="00305ACE">
        <w:rPr>
          <w:rFonts w:ascii="Times New Roman" w:hAnsi="Times New Roman"/>
          <w:sz w:val="28"/>
          <w:szCs w:val="28"/>
          <w:lang w:val="kk-KZ" w:bidi="ru-RU"/>
        </w:rPr>
        <w:t>ісінулер, әсіресе артериялық гипертензиясы немесе бүйрек функциясының жеткіліксіздігі бар пациенттерде, нефроздық синдром, ішек нефриті, олар бүйрек функциясының жедел жеткіліксіздігімен қоса жүруі мүмкін</w:t>
      </w:r>
    </w:p>
    <w:p w14:paraId="71BEF0B3" w14:textId="399B75C0" w:rsidR="00011F06" w:rsidRPr="00305ACE" w:rsidRDefault="00E776E1" w:rsidP="00E776E1">
      <w:pPr>
        <w:widowControl w:val="0"/>
        <w:autoSpaceDE w:val="0"/>
        <w:autoSpaceDN w:val="0"/>
        <w:adjustRightInd w:val="0"/>
        <w:spacing w:after="0" w:line="240" w:lineRule="auto"/>
        <w:contextualSpacing/>
        <w:jc w:val="both"/>
        <w:rPr>
          <w:rFonts w:ascii="Times New Roman" w:eastAsia="Times New Roman" w:hAnsi="Times New Roman"/>
          <w:bCs/>
          <w:i/>
          <w:sz w:val="28"/>
          <w:szCs w:val="28"/>
          <w:lang w:val="pl-PL" w:eastAsia="pl-PL"/>
        </w:rPr>
      </w:pPr>
      <w:r w:rsidRPr="00305ACE">
        <w:rPr>
          <w:rFonts w:ascii="Times New Roman" w:hAnsi="Times New Roman"/>
          <w:sz w:val="28"/>
          <w:szCs w:val="28"/>
          <w:lang w:val="kk-KZ" w:bidi="ru-RU"/>
        </w:rPr>
        <w:t xml:space="preserve"> </w:t>
      </w:r>
      <w:r w:rsidR="005C5301" w:rsidRPr="00305ACE">
        <w:rPr>
          <w:rFonts w:ascii="Times New Roman" w:eastAsia="Times New Roman" w:hAnsi="Times New Roman"/>
          <w:bCs/>
          <w:i/>
          <w:sz w:val="28"/>
          <w:szCs w:val="28"/>
          <w:lang w:val="kk" w:eastAsia="pl-PL"/>
        </w:rPr>
        <w:t>Жиілігі белгісіз</w:t>
      </w:r>
    </w:p>
    <w:p w14:paraId="4524F392" w14:textId="0E218C95" w:rsidR="00011F06" w:rsidRPr="00305ACE" w:rsidRDefault="005C5301" w:rsidP="00E776E1">
      <w:pPr>
        <w:widowControl w:val="0"/>
        <w:numPr>
          <w:ilvl w:val="0"/>
          <w:numId w:val="20"/>
        </w:numPr>
        <w:autoSpaceDE w:val="0"/>
        <w:autoSpaceDN w:val="0"/>
        <w:adjustRightInd w:val="0"/>
        <w:spacing w:after="0" w:line="240" w:lineRule="auto"/>
        <w:ind w:left="426" w:hanging="426"/>
        <w:jc w:val="both"/>
        <w:rPr>
          <w:rFonts w:ascii="Times New Roman" w:eastAsia="Times New Roman" w:hAnsi="Times New Roman"/>
          <w:bCs/>
          <w:sz w:val="28"/>
          <w:szCs w:val="28"/>
          <w:lang w:val="kk" w:eastAsia="pl-PL"/>
        </w:rPr>
      </w:pPr>
      <w:r w:rsidRPr="00305ACE">
        <w:rPr>
          <w:rFonts w:ascii="Times New Roman" w:eastAsia="Times New Roman" w:hAnsi="Times New Roman"/>
          <w:bCs/>
          <w:sz w:val="28"/>
          <w:szCs w:val="28"/>
          <w:lang w:val="kk" w:eastAsia="pl-PL"/>
        </w:rPr>
        <w:t>DRESS синдромы сияқты белгілі терінің қатты тітіркенуі. DRESS симптомдарына мыналар жатады: тері бөртпесі, қызба, лимфа түйіндерінің ісінуі және эозинофилияның артуы (ақ қан жасушаларының түрі).</w:t>
      </w:r>
    </w:p>
    <w:p w14:paraId="35A0FB49" w14:textId="703DE90B" w:rsidR="00011F06" w:rsidRPr="00305ACE" w:rsidRDefault="005C5301" w:rsidP="00E776E1">
      <w:pPr>
        <w:widowControl w:val="0"/>
        <w:numPr>
          <w:ilvl w:val="0"/>
          <w:numId w:val="20"/>
        </w:numPr>
        <w:autoSpaceDE w:val="0"/>
        <w:autoSpaceDN w:val="0"/>
        <w:adjustRightInd w:val="0"/>
        <w:spacing w:after="0" w:line="240" w:lineRule="auto"/>
        <w:ind w:left="426" w:hanging="426"/>
        <w:jc w:val="both"/>
        <w:rPr>
          <w:rFonts w:ascii="Times New Roman" w:eastAsia="Times New Roman" w:hAnsi="Times New Roman"/>
          <w:bCs/>
          <w:sz w:val="28"/>
          <w:szCs w:val="28"/>
          <w:lang w:eastAsia="pl-PL"/>
        </w:rPr>
      </w:pPr>
      <w:r w:rsidRPr="00305ACE">
        <w:rPr>
          <w:rFonts w:ascii="Times New Roman" w:eastAsia="Times New Roman" w:hAnsi="Times New Roman"/>
          <w:sz w:val="28"/>
          <w:szCs w:val="28"/>
          <w:lang w:val="kk" w:eastAsia="pl-PL"/>
        </w:rPr>
        <w:t>жедел жайылған экзантематозды пустулез (AGEP)</w:t>
      </w:r>
    </w:p>
    <w:p w14:paraId="12222BA8" w14:textId="1ABAD869" w:rsidR="00197720" w:rsidRPr="00305ACE" w:rsidRDefault="005C5301" w:rsidP="00E776E1">
      <w:pPr>
        <w:widowControl w:val="0"/>
        <w:numPr>
          <w:ilvl w:val="0"/>
          <w:numId w:val="20"/>
        </w:numPr>
        <w:autoSpaceDE w:val="0"/>
        <w:autoSpaceDN w:val="0"/>
        <w:adjustRightInd w:val="0"/>
        <w:spacing w:after="0" w:line="240" w:lineRule="auto"/>
        <w:ind w:left="426" w:hanging="426"/>
        <w:jc w:val="both"/>
        <w:rPr>
          <w:rFonts w:ascii="Times New Roman" w:eastAsia="Times New Roman" w:hAnsi="Times New Roman"/>
          <w:bCs/>
          <w:sz w:val="28"/>
          <w:szCs w:val="28"/>
          <w:lang w:eastAsia="pl-PL"/>
        </w:rPr>
      </w:pPr>
      <w:r w:rsidRPr="00305ACE">
        <w:rPr>
          <w:rFonts w:ascii="Times New Roman" w:eastAsia="Times New Roman" w:hAnsi="Times New Roman"/>
          <w:bCs/>
          <w:sz w:val="28"/>
          <w:szCs w:val="28"/>
          <w:lang w:val="kk" w:eastAsia="pl-PL"/>
        </w:rPr>
        <w:t>жарыққа жоғары сезімталдық реакциялары.</w:t>
      </w:r>
    </w:p>
    <w:p w14:paraId="22017B3A" w14:textId="77777777" w:rsidR="009C599A" w:rsidRPr="00305ACE" w:rsidRDefault="005C5301" w:rsidP="00E776E1">
      <w:pPr>
        <w:pStyle w:val="a5"/>
        <w:widowControl w:val="0"/>
        <w:jc w:val="both"/>
        <w:rPr>
          <w:rFonts w:ascii="Times New Roman" w:hAnsi="Times New Roman"/>
          <w:iCs/>
          <w:sz w:val="28"/>
          <w:szCs w:val="28"/>
        </w:rPr>
      </w:pPr>
      <w:r w:rsidRPr="00305ACE">
        <w:rPr>
          <w:rFonts w:ascii="Times New Roman" w:hAnsi="Times New Roman"/>
          <w:b/>
          <w:iCs/>
          <w:sz w:val="28"/>
          <w:szCs w:val="28"/>
          <w:lang w:val="kk"/>
        </w:rPr>
        <w:t>Жағымсыз дәрілік реакциялар туындаған кезде медицина қызметкеріне, фармацевтика қызметкеріне немесе дәрілік препараттардың тиімсіздігі туралы хабарламаларды қоса алғанда, дәрілік препараттарға жағымсыз реакциялар (әрекеттер) бойынша тікелей ақпараттық дерекқорға жүгіну</w:t>
      </w:r>
    </w:p>
    <w:p w14:paraId="45A3C51F" w14:textId="0B1672AD" w:rsidR="00197720" w:rsidRPr="00305ACE" w:rsidRDefault="005C5301" w:rsidP="00E776E1">
      <w:pPr>
        <w:pStyle w:val="a5"/>
        <w:widowControl w:val="0"/>
        <w:jc w:val="both"/>
        <w:rPr>
          <w:rFonts w:ascii="Times New Roman" w:hAnsi="Times New Roman"/>
          <w:iCs/>
          <w:sz w:val="28"/>
          <w:szCs w:val="28"/>
        </w:rPr>
      </w:pPr>
      <w:r w:rsidRPr="00305ACE">
        <w:rPr>
          <w:rFonts w:ascii="Times New Roman" w:hAnsi="Times New Roman"/>
          <w:iCs/>
          <w:sz w:val="28"/>
          <w:szCs w:val="28"/>
          <w:lang w:val="kk"/>
        </w:rPr>
        <w:t xml:space="preserve">Қазақстан Республикасы Денсаулық сақтау министрлігі Медициналық және фармацевтикалық бақылау комитеті </w:t>
      </w:r>
      <w:r w:rsidR="000B632D" w:rsidRPr="00305ACE">
        <w:rPr>
          <w:rFonts w:ascii="Times New Roman" w:hAnsi="Times New Roman"/>
          <w:iCs/>
          <w:sz w:val="28"/>
          <w:szCs w:val="28"/>
          <w:lang w:val="kk-KZ"/>
        </w:rPr>
        <w:t>«</w:t>
      </w:r>
      <w:r w:rsidRPr="00305ACE">
        <w:rPr>
          <w:rFonts w:ascii="Times New Roman" w:hAnsi="Times New Roman"/>
          <w:iCs/>
          <w:sz w:val="28"/>
          <w:szCs w:val="28"/>
          <w:lang w:val="kk"/>
        </w:rPr>
        <w:t>Дәрілік заттар мен медициналық бұйымдарды сараптау ұлттық орталығы</w:t>
      </w:r>
      <w:r w:rsidR="000B632D" w:rsidRPr="00305ACE">
        <w:rPr>
          <w:rFonts w:ascii="Times New Roman" w:hAnsi="Times New Roman"/>
          <w:iCs/>
          <w:sz w:val="28"/>
          <w:szCs w:val="28"/>
          <w:lang w:val="kk-KZ"/>
        </w:rPr>
        <w:t xml:space="preserve">» </w:t>
      </w:r>
      <w:r w:rsidRPr="00305ACE">
        <w:rPr>
          <w:rFonts w:ascii="Times New Roman" w:hAnsi="Times New Roman"/>
          <w:iCs/>
          <w:sz w:val="28"/>
          <w:szCs w:val="28"/>
          <w:lang w:val="kk"/>
        </w:rPr>
        <w:t>ШЖҚ РМК</w:t>
      </w:r>
    </w:p>
    <w:p w14:paraId="36CE022A" w14:textId="77777777" w:rsidR="00197720" w:rsidRPr="00305ACE" w:rsidRDefault="007E3BAE" w:rsidP="00E776E1">
      <w:pPr>
        <w:pStyle w:val="a5"/>
        <w:widowControl w:val="0"/>
        <w:jc w:val="both"/>
        <w:rPr>
          <w:rFonts w:ascii="Times New Roman" w:hAnsi="Times New Roman"/>
          <w:iCs/>
          <w:sz w:val="28"/>
          <w:szCs w:val="28"/>
          <w:u w:val="single"/>
        </w:rPr>
      </w:pPr>
      <w:hyperlink r:id="rId12" w:history="1">
        <w:r w:rsidR="005C5301" w:rsidRPr="00305ACE">
          <w:rPr>
            <w:rStyle w:val="a4"/>
            <w:rFonts w:ascii="Times New Roman" w:hAnsi="Times New Roman"/>
            <w:iCs/>
            <w:color w:val="auto"/>
            <w:sz w:val="28"/>
            <w:szCs w:val="28"/>
            <w:lang w:val="kk"/>
          </w:rPr>
          <w:t>http://www.ndda.kz</w:t>
        </w:r>
      </w:hyperlink>
    </w:p>
    <w:p w14:paraId="33D9586E" w14:textId="77777777" w:rsidR="009C599A" w:rsidRPr="00305ACE" w:rsidRDefault="009C599A" w:rsidP="00E776E1">
      <w:pPr>
        <w:pStyle w:val="a5"/>
        <w:widowControl w:val="0"/>
        <w:jc w:val="both"/>
        <w:rPr>
          <w:rFonts w:ascii="Times New Roman" w:hAnsi="Times New Roman"/>
          <w:sz w:val="28"/>
          <w:szCs w:val="28"/>
        </w:rPr>
      </w:pPr>
    </w:p>
    <w:bookmarkEnd w:id="9"/>
    <w:p w14:paraId="342249D4" w14:textId="77777777" w:rsidR="009C599A" w:rsidRPr="00305ACE" w:rsidRDefault="005C5301" w:rsidP="00E776E1">
      <w:pPr>
        <w:pStyle w:val="a5"/>
        <w:widowControl w:val="0"/>
        <w:jc w:val="both"/>
        <w:rPr>
          <w:rFonts w:ascii="Times New Roman" w:eastAsia="Times New Roman" w:hAnsi="Times New Roman"/>
          <w:b/>
          <w:sz w:val="28"/>
          <w:szCs w:val="28"/>
          <w:lang w:eastAsia="ru-RU"/>
        </w:rPr>
      </w:pPr>
      <w:r w:rsidRPr="00305ACE">
        <w:rPr>
          <w:rFonts w:ascii="Times New Roman" w:eastAsia="Times New Roman" w:hAnsi="Times New Roman"/>
          <w:b/>
          <w:sz w:val="28"/>
          <w:szCs w:val="28"/>
          <w:lang w:val="kk" w:eastAsia="ru-RU"/>
        </w:rPr>
        <w:t>Қосымша мәліметтер</w:t>
      </w:r>
    </w:p>
    <w:p w14:paraId="22772A00" w14:textId="77777777" w:rsidR="009C599A" w:rsidRPr="00305ACE" w:rsidRDefault="005C5301" w:rsidP="00E776E1">
      <w:pPr>
        <w:widowControl w:val="0"/>
        <w:spacing w:after="0" w:line="240" w:lineRule="auto"/>
        <w:jc w:val="both"/>
        <w:rPr>
          <w:rFonts w:ascii="Times New Roman" w:hAnsi="Times New Roman"/>
          <w:i/>
          <w:sz w:val="28"/>
          <w:szCs w:val="28"/>
        </w:rPr>
      </w:pPr>
      <w:r w:rsidRPr="00305ACE">
        <w:rPr>
          <w:rFonts w:ascii="Times New Roman" w:eastAsia="Times New Roman" w:hAnsi="Times New Roman"/>
          <w:b/>
          <w:i/>
          <w:sz w:val="28"/>
          <w:szCs w:val="28"/>
          <w:lang w:val="kk" w:eastAsia="ru-RU"/>
        </w:rPr>
        <w:t>Дәрілік препараттың құрамы</w:t>
      </w:r>
    </w:p>
    <w:p w14:paraId="50930FA0" w14:textId="0F8B9851" w:rsidR="00011F06" w:rsidRPr="00D14D7B" w:rsidRDefault="00D14D7B" w:rsidP="00E776E1">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val="kk-KZ" w:eastAsia="pl-PL"/>
        </w:rPr>
      </w:pPr>
      <w:bookmarkStart w:id="10" w:name="2175220285"/>
      <w:bookmarkEnd w:id="10"/>
      <w:r>
        <w:rPr>
          <w:rFonts w:ascii="Times New Roman" w:eastAsia="Times New Roman" w:hAnsi="Times New Roman"/>
          <w:sz w:val="28"/>
          <w:szCs w:val="28"/>
          <w:lang w:val="kk" w:eastAsia="pl-PL"/>
        </w:rPr>
        <w:t>Бір капсуланың құрамында</w:t>
      </w:r>
    </w:p>
    <w:p w14:paraId="34CB4DDC" w14:textId="1DE6DFEB" w:rsidR="00011F06" w:rsidRPr="0078768F" w:rsidRDefault="005C5301" w:rsidP="00E776E1">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val="kk-KZ" w:eastAsia="pl-PL"/>
        </w:rPr>
      </w:pPr>
      <w:r w:rsidRPr="00305ACE">
        <w:rPr>
          <w:rFonts w:ascii="Times New Roman" w:eastAsia="Times New Roman" w:hAnsi="Times New Roman"/>
          <w:i/>
          <w:iCs/>
          <w:sz w:val="28"/>
          <w:szCs w:val="28"/>
          <w:lang w:val="kk" w:eastAsia="pl-PL"/>
        </w:rPr>
        <w:t xml:space="preserve">белсенді зат </w:t>
      </w:r>
      <w:r w:rsidR="00E776E1" w:rsidRPr="0078768F">
        <w:rPr>
          <w:rFonts w:ascii="Times New Roman" w:eastAsia="Times New Roman" w:hAnsi="Times New Roman"/>
          <w:i/>
          <w:iCs/>
          <w:sz w:val="28"/>
          <w:szCs w:val="28"/>
          <w:lang w:val="kk-KZ" w:eastAsia="pl-PL"/>
        </w:rPr>
        <w:t xml:space="preserve">– </w:t>
      </w:r>
      <w:r w:rsidR="00E776E1" w:rsidRPr="0078768F">
        <w:rPr>
          <w:rFonts w:ascii="Times New Roman" w:eastAsia="Times New Roman" w:hAnsi="Times New Roman"/>
          <w:sz w:val="28"/>
          <w:szCs w:val="28"/>
          <w:lang w:val="kk-KZ" w:eastAsia="pl-PL"/>
        </w:rPr>
        <w:t>ибупрофен 200 мг,</w:t>
      </w:r>
    </w:p>
    <w:p w14:paraId="7676B780" w14:textId="48B8A30A" w:rsidR="00011F06" w:rsidRPr="0078768F"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KZ" w:eastAsia="pl-PL"/>
        </w:rPr>
      </w:pPr>
      <w:r w:rsidRPr="00305ACE">
        <w:rPr>
          <w:rFonts w:ascii="Times New Roman" w:eastAsia="Times New Roman" w:hAnsi="Times New Roman"/>
          <w:i/>
          <w:iCs/>
          <w:sz w:val="28"/>
          <w:szCs w:val="28"/>
          <w:lang w:val="kk" w:eastAsia="pl-PL"/>
        </w:rPr>
        <w:t>қосымша заттар:</w:t>
      </w:r>
      <w:r w:rsidRPr="00305ACE">
        <w:rPr>
          <w:rFonts w:ascii="Times New Roman" w:eastAsia="Times New Roman" w:hAnsi="Times New Roman"/>
          <w:iCs/>
          <w:sz w:val="28"/>
          <w:szCs w:val="28"/>
          <w:lang w:val="kk" w:eastAsia="pl-PL"/>
        </w:rPr>
        <w:t xml:space="preserve"> макрогол 600</w:t>
      </w:r>
      <w:r w:rsidRPr="00305ACE">
        <w:rPr>
          <w:rFonts w:ascii="Times New Roman" w:eastAsia="Times New Roman" w:hAnsi="Times New Roman"/>
          <w:sz w:val="28"/>
          <w:szCs w:val="28"/>
          <w:lang w:val="kk" w:eastAsia="pl-PL"/>
        </w:rPr>
        <w:t>, калий гидроксиді, тазартылған су,</w:t>
      </w:r>
    </w:p>
    <w:p w14:paraId="6E986927" w14:textId="795F1B90" w:rsidR="000928D5" w:rsidRPr="00D14D7B" w:rsidRDefault="005C5301" w:rsidP="00D14D7B">
      <w:pPr>
        <w:widowControl w:val="0"/>
        <w:autoSpaceDE w:val="0"/>
        <w:autoSpaceDN w:val="0"/>
        <w:adjustRightInd w:val="0"/>
        <w:spacing w:after="0" w:line="240" w:lineRule="auto"/>
        <w:jc w:val="both"/>
        <w:rPr>
          <w:rFonts w:ascii="Times New Roman" w:eastAsia="Times New Roman" w:hAnsi="Times New Roman"/>
          <w:i/>
          <w:sz w:val="28"/>
          <w:szCs w:val="28"/>
          <w:lang w:val="kk" w:eastAsia="pl-PL"/>
        </w:rPr>
      </w:pPr>
      <w:r w:rsidRPr="00305ACE">
        <w:rPr>
          <w:rFonts w:ascii="Times New Roman" w:eastAsia="Times New Roman" w:hAnsi="Times New Roman"/>
          <w:i/>
          <w:sz w:val="28"/>
          <w:szCs w:val="28"/>
          <w:lang w:val="kk" w:eastAsia="pl-PL"/>
        </w:rPr>
        <w:t>қабығы:</w:t>
      </w:r>
      <w:r w:rsidRPr="00305ACE">
        <w:rPr>
          <w:rFonts w:ascii="Times New Roman" w:eastAsia="Times New Roman" w:hAnsi="Times New Roman"/>
          <w:sz w:val="28"/>
          <w:szCs w:val="28"/>
          <w:lang w:val="kk" w:eastAsia="pl-PL"/>
        </w:rPr>
        <w:t xml:space="preserve"> сұйық сорбитол</w:t>
      </w:r>
      <w:r w:rsidR="000B632D" w:rsidRPr="00305ACE">
        <w:rPr>
          <w:rFonts w:ascii="Times New Roman" w:eastAsia="Times New Roman" w:hAnsi="Times New Roman"/>
          <w:sz w:val="28"/>
          <w:szCs w:val="28"/>
          <w:lang w:val="kk-KZ" w:eastAsia="pl-PL"/>
        </w:rPr>
        <w:t>,</w:t>
      </w:r>
      <w:r w:rsidRPr="00305ACE">
        <w:rPr>
          <w:rFonts w:ascii="Times New Roman" w:eastAsia="Times New Roman" w:hAnsi="Times New Roman"/>
          <w:sz w:val="28"/>
          <w:szCs w:val="28"/>
          <w:lang w:val="kk" w:eastAsia="pl-PL"/>
        </w:rPr>
        <w:t> кристалданбайтын, сұйық мальтитол, желатин.</w:t>
      </w:r>
    </w:p>
    <w:p w14:paraId="6806E52B" w14:textId="77777777" w:rsidR="009C599A" w:rsidRPr="0078768F" w:rsidRDefault="005C5301" w:rsidP="00E776E1">
      <w:pPr>
        <w:widowControl w:val="0"/>
        <w:spacing w:after="0" w:line="240" w:lineRule="auto"/>
        <w:jc w:val="both"/>
        <w:rPr>
          <w:rFonts w:ascii="Times New Roman" w:eastAsia="Times New Roman" w:hAnsi="Times New Roman"/>
          <w:bCs/>
          <w:iCs/>
          <w:sz w:val="28"/>
          <w:szCs w:val="28"/>
          <w:lang w:val="kk" w:eastAsia="ru-RU"/>
        </w:rPr>
      </w:pPr>
      <w:r w:rsidRPr="00305ACE">
        <w:rPr>
          <w:rFonts w:ascii="Times New Roman" w:eastAsia="Times New Roman" w:hAnsi="Times New Roman"/>
          <w:b/>
          <w:i/>
          <w:sz w:val="28"/>
          <w:szCs w:val="28"/>
          <w:lang w:val="kk" w:eastAsia="ru-RU"/>
        </w:rPr>
        <w:t>Сыртқы түрінің, иісінің, дәмінің сипаттамасы</w:t>
      </w:r>
    </w:p>
    <w:p w14:paraId="6B9280F4" w14:textId="77777777" w:rsidR="00011F06" w:rsidRPr="0078768F" w:rsidRDefault="005C5301" w:rsidP="00E776E1">
      <w:pPr>
        <w:widowControl w:val="0"/>
        <w:shd w:val="clear" w:color="auto" w:fill="FFFFFF"/>
        <w:autoSpaceDE w:val="0"/>
        <w:autoSpaceDN w:val="0"/>
        <w:adjustRightInd w:val="0"/>
        <w:spacing w:after="0" w:line="240" w:lineRule="auto"/>
        <w:jc w:val="both"/>
        <w:rPr>
          <w:rFonts w:ascii="Times New Roman" w:eastAsia="Times New Roman" w:hAnsi="Times New Roman"/>
          <w:bCs/>
          <w:sz w:val="28"/>
          <w:szCs w:val="28"/>
          <w:lang w:val="kk" w:eastAsia="pl-PL"/>
        </w:rPr>
      </w:pPr>
      <w:bookmarkStart w:id="11" w:name="2175220286"/>
      <w:bookmarkEnd w:id="11"/>
      <w:r w:rsidRPr="00305ACE">
        <w:rPr>
          <w:rFonts w:ascii="Times New Roman" w:eastAsia="Times New Roman" w:hAnsi="Times New Roman"/>
          <w:bCs/>
          <w:sz w:val="28"/>
          <w:szCs w:val="28"/>
          <w:lang w:val="kk" w:eastAsia="pl-PL"/>
        </w:rPr>
        <w:t>Ашық сары, құрамында тұтқыр сұйықтық бар желатинді капсулалар.</w:t>
      </w:r>
    </w:p>
    <w:p w14:paraId="6E6A04C7" w14:textId="77777777" w:rsidR="009C599A" w:rsidRPr="0078768F" w:rsidRDefault="009C599A" w:rsidP="00E776E1">
      <w:pPr>
        <w:pStyle w:val="a5"/>
        <w:widowControl w:val="0"/>
        <w:jc w:val="both"/>
        <w:rPr>
          <w:rFonts w:ascii="Times New Roman" w:eastAsia="Times New Roman" w:hAnsi="Times New Roman"/>
          <w:sz w:val="28"/>
          <w:szCs w:val="28"/>
          <w:lang w:val="kk" w:eastAsia="ru-RU"/>
        </w:rPr>
      </w:pPr>
    </w:p>
    <w:p w14:paraId="7446351C" w14:textId="77777777" w:rsidR="009C599A" w:rsidRPr="0078768F" w:rsidRDefault="005C5301" w:rsidP="00E776E1">
      <w:pPr>
        <w:widowControl w:val="0"/>
        <w:spacing w:after="0" w:line="240" w:lineRule="auto"/>
        <w:jc w:val="both"/>
        <w:rPr>
          <w:rFonts w:ascii="Times New Roman" w:eastAsia="Times New Roman" w:hAnsi="Times New Roman"/>
          <w:bCs/>
          <w:sz w:val="28"/>
          <w:szCs w:val="28"/>
          <w:lang w:val="kk" w:eastAsia="ru-RU"/>
        </w:rPr>
      </w:pPr>
      <w:r w:rsidRPr="00305ACE">
        <w:rPr>
          <w:rFonts w:ascii="Times New Roman" w:eastAsia="Times New Roman" w:hAnsi="Times New Roman"/>
          <w:b/>
          <w:i/>
          <w:iCs/>
          <w:sz w:val="28"/>
          <w:szCs w:val="28"/>
          <w:lang w:val="kk" w:eastAsia="ru-RU"/>
        </w:rPr>
        <w:t>Шығарылу түрі және қаптамасы</w:t>
      </w:r>
    </w:p>
    <w:p w14:paraId="270192E7" w14:textId="50B14FBC" w:rsidR="000928D5" w:rsidRPr="00D14D7B" w:rsidRDefault="005C5301" w:rsidP="00D14D7B">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 xml:space="preserve">10 капсуладан поливинилхлоридті/поливинилдихлоридті үлбірден (ПВДХ/ПВХ) және алюминий фольгадан жасалған пішінді ұяшықты </w:t>
      </w:r>
      <w:r w:rsidRPr="00305ACE">
        <w:rPr>
          <w:rFonts w:ascii="Times New Roman" w:eastAsia="Times New Roman" w:hAnsi="Times New Roman"/>
          <w:sz w:val="28"/>
          <w:szCs w:val="28"/>
          <w:lang w:val="kk" w:eastAsia="pl-PL"/>
        </w:rPr>
        <w:lastRenderedPageBreak/>
        <w:t xml:space="preserve">қаптамаға салынады. 1 немесе 2 пішінді қаптамадан медициналық қолдану жөніндегі қазақ және орыс тілдеріндегі нұсқаулықпен бірге картон қорапшаға салынады.  </w:t>
      </w:r>
    </w:p>
    <w:p w14:paraId="026D6ECE" w14:textId="77777777" w:rsidR="009C599A" w:rsidRPr="00305ACE" w:rsidRDefault="005C5301" w:rsidP="00E776E1">
      <w:pPr>
        <w:widowControl w:val="0"/>
        <w:spacing w:after="0" w:line="240" w:lineRule="auto"/>
        <w:jc w:val="both"/>
        <w:rPr>
          <w:rFonts w:ascii="Times New Roman" w:eastAsia="Times New Roman" w:hAnsi="Times New Roman"/>
          <w:b/>
          <w:i/>
          <w:iCs/>
          <w:sz w:val="28"/>
          <w:szCs w:val="28"/>
          <w:lang w:val="kk" w:eastAsia="ru-RU"/>
        </w:rPr>
      </w:pPr>
      <w:r w:rsidRPr="00305ACE">
        <w:rPr>
          <w:rFonts w:ascii="Times New Roman" w:eastAsia="Times New Roman" w:hAnsi="Times New Roman"/>
          <w:b/>
          <w:i/>
          <w:iCs/>
          <w:sz w:val="28"/>
          <w:szCs w:val="28"/>
          <w:lang w:val="kk" w:eastAsia="ru-RU"/>
        </w:rPr>
        <w:t>Сақтау мерзімі</w:t>
      </w:r>
    </w:p>
    <w:p w14:paraId="3B4081DE" w14:textId="77777777" w:rsidR="00B87F6E" w:rsidRPr="00305ACE" w:rsidRDefault="005C5301" w:rsidP="00E776E1">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05ACE">
        <w:rPr>
          <w:rFonts w:ascii="Times New Roman" w:eastAsia="Times New Roman" w:hAnsi="Times New Roman"/>
          <w:sz w:val="28"/>
          <w:szCs w:val="28"/>
          <w:lang w:val="kk" w:eastAsia="pl-PL"/>
        </w:rPr>
        <w:t>2 жыл.</w:t>
      </w:r>
    </w:p>
    <w:p w14:paraId="34C301DC" w14:textId="77777777" w:rsidR="009C599A" w:rsidRPr="00305ACE" w:rsidRDefault="005C5301" w:rsidP="00E776E1">
      <w:pPr>
        <w:widowControl w:val="0"/>
        <w:spacing w:after="0" w:line="240" w:lineRule="auto"/>
        <w:jc w:val="both"/>
        <w:rPr>
          <w:rFonts w:ascii="Times New Roman" w:eastAsia="Times New Roman" w:hAnsi="Times New Roman"/>
          <w:sz w:val="28"/>
          <w:szCs w:val="28"/>
          <w:lang w:val="kk" w:eastAsia="ru-RU"/>
        </w:rPr>
      </w:pPr>
      <w:r w:rsidRPr="00305ACE">
        <w:rPr>
          <w:rFonts w:ascii="Times New Roman" w:eastAsia="Times New Roman" w:hAnsi="Times New Roman"/>
          <w:sz w:val="28"/>
          <w:szCs w:val="28"/>
          <w:lang w:val="kk" w:eastAsia="ru-RU"/>
        </w:rPr>
        <w:t>Жарамдылық мерзімі өткеннен кейін қолдануға болмайды!</w:t>
      </w:r>
    </w:p>
    <w:p w14:paraId="382B2818" w14:textId="77777777" w:rsidR="00635D92" w:rsidRPr="00305ACE" w:rsidRDefault="00635D92" w:rsidP="00E776E1">
      <w:pPr>
        <w:widowControl w:val="0"/>
        <w:spacing w:after="0" w:line="240" w:lineRule="auto"/>
        <w:jc w:val="both"/>
        <w:rPr>
          <w:rFonts w:ascii="Times New Roman" w:eastAsia="Times New Roman" w:hAnsi="Times New Roman"/>
          <w:bCs/>
          <w:iCs/>
          <w:sz w:val="28"/>
          <w:szCs w:val="28"/>
          <w:lang w:val="kk" w:eastAsia="ru-RU"/>
        </w:rPr>
      </w:pPr>
    </w:p>
    <w:p w14:paraId="6AADEC05" w14:textId="77777777" w:rsidR="009C599A" w:rsidRPr="00305ACE" w:rsidRDefault="005C5301" w:rsidP="00E776E1">
      <w:pPr>
        <w:widowControl w:val="0"/>
        <w:spacing w:after="0" w:line="240" w:lineRule="auto"/>
        <w:jc w:val="both"/>
        <w:rPr>
          <w:rFonts w:ascii="Times New Roman" w:eastAsia="Times New Roman" w:hAnsi="Times New Roman"/>
          <w:b/>
          <w:i/>
          <w:sz w:val="28"/>
          <w:szCs w:val="28"/>
          <w:lang w:eastAsia="ru-RU"/>
        </w:rPr>
      </w:pPr>
      <w:r w:rsidRPr="00305ACE">
        <w:rPr>
          <w:rFonts w:ascii="Times New Roman" w:eastAsia="Times New Roman" w:hAnsi="Times New Roman"/>
          <w:b/>
          <w:i/>
          <w:sz w:val="28"/>
          <w:szCs w:val="28"/>
          <w:lang w:val="kk" w:eastAsia="ru-RU"/>
        </w:rPr>
        <w:t>Сақтау шарттары</w:t>
      </w:r>
    </w:p>
    <w:p w14:paraId="2D446AB6" w14:textId="03A8555F" w:rsidR="00B87F6E" w:rsidRPr="00305ACE" w:rsidRDefault="005C5301" w:rsidP="00E776E1">
      <w:pPr>
        <w:widowControl w:val="0"/>
        <w:tabs>
          <w:tab w:val="left" w:pos="8820"/>
        </w:tabs>
        <w:autoSpaceDE w:val="0"/>
        <w:autoSpaceDN w:val="0"/>
        <w:adjustRightInd w:val="0"/>
        <w:spacing w:after="0" w:line="240" w:lineRule="auto"/>
        <w:jc w:val="both"/>
        <w:rPr>
          <w:rFonts w:ascii="Times New Roman" w:eastAsia="Times New Roman" w:hAnsi="Times New Roman"/>
          <w:sz w:val="28"/>
          <w:szCs w:val="28"/>
          <w:lang w:eastAsia="pl-PL"/>
        </w:rPr>
      </w:pPr>
      <w:bookmarkStart w:id="12" w:name="2175220289"/>
      <w:bookmarkStart w:id="13" w:name="_Hlk23251401"/>
      <w:bookmarkEnd w:id="12"/>
      <w:r w:rsidRPr="00305ACE">
        <w:rPr>
          <w:rFonts w:ascii="Times New Roman" w:eastAsia="Times New Roman" w:hAnsi="Times New Roman"/>
          <w:sz w:val="28"/>
          <w:szCs w:val="28"/>
          <w:lang w:val="kk" w:eastAsia="pl-PL"/>
        </w:rPr>
        <w:t>Түпнұсқалық қаптама</w:t>
      </w:r>
      <w:bookmarkStart w:id="14" w:name="_GoBack"/>
      <w:bookmarkEnd w:id="14"/>
      <w:r w:rsidRPr="00305ACE">
        <w:rPr>
          <w:rFonts w:ascii="Times New Roman" w:eastAsia="Times New Roman" w:hAnsi="Times New Roman"/>
          <w:sz w:val="28"/>
          <w:szCs w:val="28"/>
          <w:lang w:val="kk" w:eastAsia="pl-PL"/>
        </w:rPr>
        <w:t xml:space="preserve">да, 25 °С-ден аспайтын температурада сақтау керек. </w:t>
      </w:r>
    </w:p>
    <w:p w14:paraId="34BE9B5D" w14:textId="77777777" w:rsidR="000928D5" w:rsidRPr="00305ACE" w:rsidRDefault="005C5301" w:rsidP="00E776E1">
      <w:pPr>
        <w:widowControl w:val="0"/>
        <w:spacing w:after="0" w:line="240" w:lineRule="auto"/>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Балалардың қолы жетпейтін жерде сақтау керек!</w:t>
      </w:r>
    </w:p>
    <w:bookmarkEnd w:id="13"/>
    <w:p w14:paraId="0F5B110F" w14:textId="77777777" w:rsidR="009C599A" w:rsidRPr="00305ACE" w:rsidRDefault="009C599A" w:rsidP="00E776E1">
      <w:pPr>
        <w:pStyle w:val="a5"/>
        <w:widowControl w:val="0"/>
        <w:jc w:val="both"/>
        <w:rPr>
          <w:rFonts w:ascii="Times New Roman" w:eastAsia="Times New Roman" w:hAnsi="Times New Roman"/>
          <w:sz w:val="28"/>
          <w:szCs w:val="28"/>
          <w:lang w:eastAsia="ru-RU"/>
        </w:rPr>
      </w:pPr>
    </w:p>
    <w:p w14:paraId="33AA30DC" w14:textId="77777777" w:rsidR="000928D5" w:rsidRPr="00305ACE" w:rsidRDefault="005C5301" w:rsidP="00E776E1">
      <w:pPr>
        <w:widowControl w:val="0"/>
        <w:spacing w:after="0" w:line="240" w:lineRule="auto"/>
        <w:jc w:val="both"/>
        <w:rPr>
          <w:rFonts w:ascii="Times New Roman" w:hAnsi="Times New Roman"/>
          <w:b/>
          <w:iCs/>
          <w:sz w:val="28"/>
          <w:szCs w:val="28"/>
        </w:rPr>
      </w:pPr>
      <w:r w:rsidRPr="00305ACE">
        <w:rPr>
          <w:rFonts w:ascii="Times New Roman" w:hAnsi="Times New Roman"/>
          <w:b/>
          <w:iCs/>
          <w:sz w:val="28"/>
          <w:szCs w:val="28"/>
          <w:lang w:val="kk"/>
        </w:rPr>
        <w:t>Дәріханалардан босатылу шарттары</w:t>
      </w:r>
    </w:p>
    <w:p w14:paraId="23213B8B" w14:textId="77777777" w:rsidR="009C599A" w:rsidRPr="00305ACE" w:rsidRDefault="005C5301" w:rsidP="00E776E1">
      <w:pPr>
        <w:widowControl w:val="0"/>
        <w:spacing w:after="0" w:line="240" w:lineRule="auto"/>
        <w:jc w:val="both"/>
        <w:rPr>
          <w:rFonts w:ascii="Times New Roman" w:hAnsi="Times New Roman"/>
          <w:b/>
          <w:sz w:val="28"/>
          <w:szCs w:val="28"/>
        </w:rPr>
      </w:pPr>
      <w:r w:rsidRPr="00305ACE">
        <w:rPr>
          <w:rFonts w:ascii="Times New Roman" w:eastAsia="Times New Roman" w:hAnsi="Times New Roman"/>
          <w:sz w:val="28"/>
          <w:szCs w:val="28"/>
          <w:lang w:val="kk" w:eastAsia="pl-PL"/>
        </w:rPr>
        <w:t>Рецептісіз</w:t>
      </w:r>
    </w:p>
    <w:p w14:paraId="4CF6123F" w14:textId="77777777" w:rsidR="009C599A" w:rsidRPr="00305ACE" w:rsidRDefault="009C599A" w:rsidP="00E776E1">
      <w:pPr>
        <w:widowControl w:val="0"/>
        <w:spacing w:after="0" w:line="240" w:lineRule="auto"/>
        <w:jc w:val="both"/>
        <w:rPr>
          <w:rFonts w:ascii="Times New Roman" w:eastAsia="Times New Roman" w:hAnsi="Times New Roman"/>
          <w:bCs/>
          <w:sz w:val="28"/>
          <w:szCs w:val="28"/>
          <w:lang w:eastAsia="ru-RU"/>
        </w:rPr>
      </w:pPr>
    </w:p>
    <w:p w14:paraId="1726D10F" w14:textId="524355F1" w:rsidR="003C3701" w:rsidRPr="00305ACE" w:rsidRDefault="005C5301" w:rsidP="00E776E1">
      <w:pPr>
        <w:widowControl w:val="0"/>
        <w:spacing w:after="0" w:line="240" w:lineRule="auto"/>
        <w:jc w:val="both"/>
        <w:rPr>
          <w:rFonts w:ascii="Times New Roman" w:eastAsia="Times New Roman" w:hAnsi="Times New Roman"/>
          <w:b/>
          <w:sz w:val="28"/>
          <w:szCs w:val="28"/>
          <w:lang w:eastAsia="ru-RU"/>
        </w:rPr>
      </w:pPr>
      <w:r w:rsidRPr="00305ACE">
        <w:rPr>
          <w:rFonts w:ascii="Times New Roman" w:eastAsia="Times New Roman" w:hAnsi="Times New Roman"/>
          <w:b/>
          <w:sz w:val="28"/>
          <w:szCs w:val="28"/>
          <w:lang w:val="kk" w:eastAsia="ru-RU"/>
        </w:rPr>
        <w:t>Өндіруші туралы мәліметтер</w:t>
      </w:r>
    </w:p>
    <w:p w14:paraId="6AEBFCF3" w14:textId="0E126F23" w:rsidR="001A35A4" w:rsidRPr="00305ACE" w:rsidRDefault="000B632D" w:rsidP="00E776E1">
      <w:pPr>
        <w:spacing w:after="0" w:line="240" w:lineRule="auto"/>
        <w:jc w:val="both"/>
        <w:rPr>
          <w:rFonts w:ascii="Times New Roman" w:eastAsia="Times New Roman" w:hAnsi="Times New Roman"/>
          <w:bCs/>
          <w:sz w:val="28"/>
          <w:szCs w:val="28"/>
          <w:lang w:eastAsia="pl-PL"/>
        </w:rPr>
      </w:pPr>
      <w:r w:rsidRPr="00305ACE">
        <w:rPr>
          <w:rFonts w:ascii="Times New Roman" w:eastAsia="Times New Roman" w:hAnsi="Times New Roman"/>
          <w:bCs/>
          <w:sz w:val="28"/>
          <w:szCs w:val="28"/>
          <w:lang w:eastAsia="pl-PL"/>
        </w:rPr>
        <w:t xml:space="preserve">«ПОЛЬФАРМА» </w:t>
      </w:r>
      <w:r w:rsidRPr="00305ACE">
        <w:rPr>
          <w:rFonts w:ascii="Times New Roman" w:eastAsia="Times New Roman" w:hAnsi="Times New Roman"/>
          <w:bCs/>
          <w:sz w:val="28"/>
          <w:szCs w:val="28"/>
          <w:lang w:val="kk" w:eastAsia="pl-PL"/>
        </w:rPr>
        <w:t xml:space="preserve">АҚ </w:t>
      </w:r>
      <w:r w:rsidR="005C5301" w:rsidRPr="00305ACE">
        <w:rPr>
          <w:rFonts w:ascii="Times New Roman" w:eastAsia="Times New Roman" w:hAnsi="Times New Roman"/>
          <w:bCs/>
          <w:sz w:val="28"/>
          <w:szCs w:val="28"/>
          <w:lang w:val="kk" w:eastAsia="pl-PL"/>
        </w:rPr>
        <w:t xml:space="preserve">фармацевтикалық зауыты </w:t>
      </w:r>
    </w:p>
    <w:p w14:paraId="7C62BB8E" w14:textId="443C6A1E" w:rsidR="001A35A4" w:rsidRPr="00305ACE" w:rsidRDefault="00845965" w:rsidP="00E776E1">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Pr>
          <w:rFonts w:ascii="Times New Roman" w:eastAsia="Times New Roman" w:hAnsi="Times New Roman"/>
          <w:bCs/>
          <w:sz w:val="28"/>
          <w:szCs w:val="28"/>
          <w:lang w:val="kk" w:eastAsia="pl-PL"/>
        </w:rPr>
        <w:t>Серадз</w:t>
      </w:r>
      <w:r w:rsidR="005C5301" w:rsidRPr="00305ACE">
        <w:rPr>
          <w:rFonts w:ascii="Times New Roman" w:eastAsia="Times New Roman" w:hAnsi="Times New Roman"/>
          <w:bCs/>
          <w:sz w:val="28"/>
          <w:szCs w:val="28"/>
          <w:lang w:val="kk" w:eastAsia="pl-PL"/>
        </w:rPr>
        <w:t>дегі Медан</w:t>
      </w:r>
      <w:r w:rsidR="00E776E1" w:rsidRPr="00305ACE">
        <w:rPr>
          <w:rFonts w:ascii="Times New Roman" w:eastAsia="Times New Roman" w:hAnsi="Times New Roman"/>
          <w:bCs/>
          <w:sz w:val="28"/>
          <w:szCs w:val="28"/>
          <w:lang w:val="kk-KZ" w:eastAsia="pl-PL"/>
        </w:rPr>
        <w:t>а</w:t>
      </w:r>
      <w:r w:rsidR="005C5301" w:rsidRPr="00305ACE">
        <w:rPr>
          <w:rFonts w:ascii="Times New Roman" w:eastAsia="Times New Roman" w:hAnsi="Times New Roman"/>
          <w:bCs/>
          <w:sz w:val="28"/>
          <w:szCs w:val="28"/>
          <w:lang w:val="kk" w:eastAsia="pl-PL"/>
        </w:rPr>
        <w:t xml:space="preserve"> бөлімі</w:t>
      </w:r>
    </w:p>
    <w:p w14:paraId="20C04F26" w14:textId="77777777" w:rsidR="001A35A4" w:rsidRPr="00305ACE" w:rsidRDefault="005C5301" w:rsidP="00E776E1">
      <w:pPr>
        <w:widowControl w:val="0"/>
        <w:spacing w:after="0" w:line="240" w:lineRule="auto"/>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Владислав Локетка көшесі 10, 98-200 Серадз, Польша</w:t>
      </w:r>
    </w:p>
    <w:p w14:paraId="0CA93A74" w14:textId="77777777" w:rsidR="001A35A4" w:rsidRPr="00305ACE" w:rsidRDefault="005C5301" w:rsidP="00E776E1">
      <w:pPr>
        <w:widowControl w:val="0"/>
        <w:spacing w:after="0" w:line="240" w:lineRule="auto"/>
        <w:jc w:val="both"/>
        <w:rPr>
          <w:rFonts w:ascii="Times New Roman" w:eastAsia="Times New Roman" w:hAnsi="Times New Roman"/>
          <w:sz w:val="28"/>
          <w:szCs w:val="28"/>
          <w:lang w:eastAsia="pl-PL"/>
        </w:rPr>
      </w:pPr>
      <w:bookmarkStart w:id="15" w:name="_Hlk71902454"/>
      <w:r w:rsidRPr="00305ACE">
        <w:rPr>
          <w:rFonts w:ascii="Times New Roman" w:eastAsia="Times New Roman" w:hAnsi="Times New Roman"/>
          <w:sz w:val="28"/>
          <w:szCs w:val="28"/>
          <w:lang w:val="kk" w:eastAsia="pl-PL"/>
        </w:rPr>
        <w:t>Телефон нөмірі: +48 58 5631600</w:t>
      </w:r>
    </w:p>
    <w:p w14:paraId="533418DB" w14:textId="77777777" w:rsidR="001A35A4" w:rsidRPr="00305ACE" w:rsidRDefault="005C5301" w:rsidP="00E776E1">
      <w:pPr>
        <w:widowControl w:val="0"/>
        <w:spacing w:after="0" w:line="240" w:lineRule="auto"/>
        <w:jc w:val="both"/>
        <w:rPr>
          <w:rFonts w:ascii="Times New Roman" w:eastAsia="Times New Roman" w:hAnsi="Times New Roman"/>
          <w:sz w:val="28"/>
          <w:szCs w:val="28"/>
          <w:lang w:val="pl-PL" w:eastAsia="pl-PL"/>
        </w:rPr>
      </w:pPr>
      <w:r w:rsidRPr="00305ACE">
        <w:rPr>
          <w:rFonts w:ascii="Times New Roman" w:eastAsia="Times New Roman" w:hAnsi="Times New Roman"/>
          <w:sz w:val="28"/>
          <w:szCs w:val="28"/>
          <w:lang w:val="kk" w:eastAsia="pl-PL"/>
        </w:rPr>
        <w:t>Факс нөмірі: +48 58 5622353</w:t>
      </w:r>
    </w:p>
    <w:p w14:paraId="10AA638D" w14:textId="201EE041" w:rsidR="001A35A4" w:rsidRPr="00305ACE" w:rsidRDefault="005C5301" w:rsidP="00E776E1">
      <w:pPr>
        <w:widowControl w:val="0"/>
        <w:spacing w:after="0" w:line="240" w:lineRule="auto"/>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rPr>
        <w:t>Электронды пошта: phv@polpharma.com</w:t>
      </w:r>
      <w:bookmarkEnd w:id="15"/>
    </w:p>
    <w:p w14:paraId="176490BC" w14:textId="77777777" w:rsidR="00635D92" w:rsidRPr="00305ACE" w:rsidRDefault="00635D92" w:rsidP="00E776E1">
      <w:pPr>
        <w:widowControl w:val="0"/>
        <w:spacing w:after="0" w:line="240" w:lineRule="auto"/>
        <w:jc w:val="both"/>
        <w:rPr>
          <w:rFonts w:ascii="Times New Roman" w:eastAsia="Times New Roman" w:hAnsi="Times New Roman"/>
          <w:bCs/>
          <w:sz w:val="28"/>
          <w:szCs w:val="28"/>
        </w:rPr>
      </w:pPr>
    </w:p>
    <w:p w14:paraId="08113DA3" w14:textId="0C6D2579" w:rsidR="00635D92" w:rsidRPr="00305ACE" w:rsidRDefault="005C5301" w:rsidP="00E776E1">
      <w:pPr>
        <w:widowControl w:val="0"/>
        <w:autoSpaceDE w:val="0"/>
        <w:autoSpaceDN w:val="0"/>
        <w:spacing w:after="0" w:line="240" w:lineRule="auto"/>
        <w:jc w:val="both"/>
        <w:outlineLvl w:val="0"/>
        <w:rPr>
          <w:rFonts w:ascii="Times New Roman" w:eastAsia="Times New Roman" w:hAnsi="Times New Roman"/>
          <w:b/>
          <w:bCs/>
          <w:iCs/>
          <w:sz w:val="28"/>
          <w:szCs w:val="28"/>
          <w:lang w:eastAsia="pl-PL" w:bidi="pl-PL"/>
        </w:rPr>
      </w:pPr>
      <w:r w:rsidRPr="00305ACE">
        <w:rPr>
          <w:rFonts w:ascii="Times New Roman" w:eastAsia="Times New Roman" w:hAnsi="Times New Roman"/>
          <w:b/>
          <w:bCs/>
          <w:iCs/>
          <w:sz w:val="28"/>
          <w:szCs w:val="28"/>
          <w:lang w:val="kk" w:eastAsia="pl-PL" w:bidi="pl-PL"/>
        </w:rPr>
        <w:t>Тіркеу куәлігінің ұстаушысы</w:t>
      </w:r>
    </w:p>
    <w:p w14:paraId="187658AE" w14:textId="0104544B" w:rsidR="009135CD" w:rsidRPr="00305ACE" w:rsidRDefault="000B632D" w:rsidP="00E776E1">
      <w:pPr>
        <w:widowControl w:val="0"/>
        <w:spacing w:after="0" w:line="240" w:lineRule="auto"/>
        <w:jc w:val="both"/>
        <w:rPr>
          <w:rFonts w:ascii="Times New Roman" w:eastAsia="Times New Roman" w:hAnsi="Times New Roman"/>
          <w:sz w:val="28"/>
          <w:szCs w:val="28"/>
        </w:rPr>
      </w:pPr>
      <w:bookmarkStart w:id="16" w:name="_Hlk43806370"/>
      <w:r w:rsidRPr="00305ACE">
        <w:rPr>
          <w:rFonts w:ascii="Times New Roman" w:eastAsia="Times New Roman" w:hAnsi="Times New Roman"/>
          <w:sz w:val="28"/>
          <w:szCs w:val="28"/>
          <w:lang w:val="kk-KZ"/>
        </w:rPr>
        <w:t>«</w:t>
      </w:r>
      <w:r w:rsidR="005C5301" w:rsidRPr="00305ACE">
        <w:rPr>
          <w:rFonts w:ascii="Times New Roman" w:eastAsia="Times New Roman" w:hAnsi="Times New Roman"/>
          <w:sz w:val="28"/>
          <w:szCs w:val="28"/>
          <w:lang w:val="kk"/>
        </w:rPr>
        <w:t>Химфарм</w:t>
      </w:r>
      <w:r w:rsidRPr="00305ACE">
        <w:rPr>
          <w:rFonts w:ascii="Times New Roman" w:eastAsia="Times New Roman" w:hAnsi="Times New Roman"/>
          <w:sz w:val="28"/>
          <w:szCs w:val="28"/>
          <w:lang w:val="kk-KZ"/>
        </w:rPr>
        <w:t>»</w:t>
      </w:r>
      <w:r w:rsidR="005C5301" w:rsidRPr="00305ACE">
        <w:rPr>
          <w:rFonts w:ascii="Times New Roman" w:eastAsia="Times New Roman" w:hAnsi="Times New Roman"/>
          <w:sz w:val="28"/>
          <w:szCs w:val="28"/>
          <w:lang w:val="kk"/>
        </w:rPr>
        <w:t xml:space="preserve"> АҚ, Қазақстан Республикасы, Шымкент қ., Рашидов к-сі, 81</w:t>
      </w:r>
    </w:p>
    <w:p w14:paraId="0F34C31C" w14:textId="77777777" w:rsidR="002A2E18" w:rsidRPr="00305ACE" w:rsidRDefault="005C5301" w:rsidP="00E776E1">
      <w:pPr>
        <w:widowControl w:val="0"/>
        <w:autoSpaceDE w:val="0"/>
        <w:autoSpaceDN w:val="0"/>
        <w:spacing w:after="0" w:line="240" w:lineRule="auto"/>
        <w:ind w:right="719"/>
        <w:jc w:val="both"/>
        <w:rPr>
          <w:rFonts w:ascii="Times New Roman" w:eastAsia="Times New Roman" w:hAnsi="Times New Roman"/>
          <w:sz w:val="28"/>
          <w:szCs w:val="28"/>
          <w:lang w:eastAsia="pl-PL" w:bidi="pl-PL"/>
        </w:rPr>
      </w:pPr>
      <w:r w:rsidRPr="00305ACE">
        <w:rPr>
          <w:rFonts w:ascii="Times New Roman" w:eastAsia="Times New Roman" w:hAnsi="Times New Roman"/>
          <w:sz w:val="28"/>
          <w:szCs w:val="28"/>
          <w:lang w:val="kk" w:eastAsia="pl-PL" w:bidi="pl-PL"/>
        </w:rPr>
        <w:t>Телефон нөмері +7 7252 (610151)</w:t>
      </w:r>
    </w:p>
    <w:p w14:paraId="762DCFFA" w14:textId="77777777" w:rsidR="002A2E18" w:rsidRPr="00305ACE" w:rsidRDefault="005C5301" w:rsidP="00E776E1">
      <w:pPr>
        <w:widowControl w:val="0"/>
        <w:autoSpaceDE w:val="0"/>
        <w:autoSpaceDN w:val="0"/>
        <w:spacing w:after="0" w:line="240" w:lineRule="auto"/>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bidi="pl-PL"/>
        </w:rPr>
        <w:t>Автожауап бергіш нөмірі +7 7252 (561342)</w:t>
      </w:r>
    </w:p>
    <w:p w14:paraId="56909C9C" w14:textId="6C951A43" w:rsidR="00635D92" w:rsidRPr="00305ACE" w:rsidRDefault="005C5301" w:rsidP="00E776E1">
      <w:pPr>
        <w:widowControl w:val="0"/>
        <w:autoSpaceDE w:val="0"/>
        <w:autoSpaceDN w:val="0"/>
        <w:spacing w:after="0" w:line="240" w:lineRule="auto"/>
        <w:jc w:val="both"/>
        <w:rPr>
          <w:rStyle w:val="a4"/>
          <w:rFonts w:ascii="Times New Roman" w:eastAsia="Times New Roman" w:hAnsi="Times New Roman"/>
          <w:color w:val="auto"/>
          <w:sz w:val="28"/>
          <w:szCs w:val="28"/>
          <w:u w:val="none"/>
        </w:rPr>
      </w:pPr>
      <w:r w:rsidRPr="00305ACE">
        <w:rPr>
          <w:rFonts w:ascii="Times New Roman" w:eastAsia="Times New Roman" w:hAnsi="Times New Roman"/>
          <w:sz w:val="28"/>
          <w:szCs w:val="28"/>
          <w:lang w:val="kk" w:eastAsia="pl-PL" w:bidi="pl-PL"/>
        </w:rPr>
        <w:t>Электронды пошта</w:t>
      </w:r>
      <w:r w:rsidR="00D14D7B">
        <w:rPr>
          <w:rFonts w:ascii="Times New Roman" w:eastAsia="Times New Roman" w:hAnsi="Times New Roman"/>
          <w:sz w:val="28"/>
          <w:szCs w:val="28"/>
          <w:lang w:val="kk-KZ" w:eastAsia="pl-PL" w:bidi="pl-PL"/>
        </w:rPr>
        <w:t xml:space="preserve">        </w:t>
      </w:r>
      <w:r w:rsidRPr="00305ACE">
        <w:rPr>
          <w:rFonts w:ascii="Times New Roman" w:eastAsia="Times New Roman" w:hAnsi="Times New Roman"/>
          <w:sz w:val="28"/>
          <w:szCs w:val="28"/>
          <w:lang w:val="kk" w:eastAsia="pl-PL" w:bidi="pl-PL"/>
        </w:rPr>
        <w:t>infomed@santo.kz</w:t>
      </w:r>
    </w:p>
    <w:bookmarkEnd w:id="16"/>
    <w:p w14:paraId="04D4F101" w14:textId="77777777" w:rsidR="002A2E18" w:rsidRPr="00305ACE" w:rsidRDefault="002A2E18" w:rsidP="00E776E1">
      <w:pPr>
        <w:widowControl w:val="0"/>
        <w:autoSpaceDE w:val="0"/>
        <w:autoSpaceDN w:val="0"/>
        <w:spacing w:after="0" w:line="240" w:lineRule="auto"/>
        <w:jc w:val="both"/>
        <w:rPr>
          <w:rFonts w:ascii="Times New Roman" w:eastAsia="Times New Roman" w:hAnsi="Times New Roman"/>
          <w:sz w:val="28"/>
          <w:szCs w:val="28"/>
          <w:lang w:eastAsia="pl-PL" w:bidi="pl-PL"/>
        </w:rPr>
      </w:pPr>
    </w:p>
    <w:p w14:paraId="782E6F27" w14:textId="77777777" w:rsidR="00635D92" w:rsidRPr="00305ACE" w:rsidRDefault="005C5301" w:rsidP="00E776E1">
      <w:pPr>
        <w:widowControl w:val="0"/>
        <w:autoSpaceDE w:val="0"/>
        <w:autoSpaceDN w:val="0"/>
        <w:spacing w:after="0" w:line="240" w:lineRule="auto"/>
        <w:ind w:right="49"/>
        <w:jc w:val="both"/>
        <w:outlineLvl w:val="0"/>
        <w:rPr>
          <w:rFonts w:ascii="Times New Roman" w:eastAsia="Times New Roman" w:hAnsi="Times New Roman"/>
          <w:bCs/>
          <w:i/>
          <w:sz w:val="28"/>
          <w:szCs w:val="28"/>
          <w:lang w:eastAsia="pl-PL" w:bidi="pl-PL"/>
        </w:rPr>
      </w:pPr>
      <w:r w:rsidRPr="00305ACE">
        <w:rPr>
          <w:rFonts w:ascii="Times New Roman" w:hAnsi="Times New Roman"/>
          <w:b/>
          <w:i/>
          <w:sz w:val="28"/>
          <w:szCs w:val="28"/>
          <w:lang w:val="kk"/>
        </w:rPr>
        <w:t xml:space="preserve">Қазақстан Республикасының аумағында тұтынушылардан дәрілік заттардың сапасы жөніндегі шағымдарды (ұсыныстарды) қабылдайтын ұйымның атауы, мекенжайы және байланыс деректері (телефон, факс, электронды пошта)  </w:t>
      </w:r>
    </w:p>
    <w:p w14:paraId="286B296D" w14:textId="38FF8C2E" w:rsidR="00635D92" w:rsidRPr="00305ACE" w:rsidRDefault="000B632D" w:rsidP="00E776E1">
      <w:pPr>
        <w:widowControl w:val="0"/>
        <w:autoSpaceDE w:val="0"/>
        <w:autoSpaceDN w:val="0"/>
        <w:spacing w:after="0" w:line="240" w:lineRule="auto"/>
        <w:ind w:right="719"/>
        <w:jc w:val="both"/>
        <w:rPr>
          <w:rFonts w:ascii="Times New Roman" w:eastAsia="Times New Roman" w:hAnsi="Times New Roman"/>
          <w:sz w:val="28"/>
          <w:szCs w:val="28"/>
          <w:lang w:eastAsia="pl-PL" w:bidi="pl-PL"/>
        </w:rPr>
      </w:pPr>
      <w:r w:rsidRPr="00305ACE">
        <w:rPr>
          <w:rFonts w:ascii="Times New Roman" w:eastAsia="Times New Roman" w:hAnsi="Times New Roman"/>
          <w:sz w:val="28"/>
          <w:szCs w:val="28"/>
          <w:lang w:val="kk-KZ" w:eastAsia="pl-PL" w:bidi="pl-PL"/>
        </w:rPr>
        <w:t>«</w:t>
      </w:r>
      <w:r w:rsidR="005C5301" w:rsidRPr="00305ACE">
        <w:rPr>
          <w:rFonts w:ascii="Times New Roman" w:eastAsia="Times New Roman" w:hAnsi="Times New Roman"/>
          <w:sz w:val="28"/>
          <w:szCs w:val="28"/>
          <w:lang w:val="kk" w:eastAsia="pl-PL" w:bidi="pl-PL"/>
        </w:rPr>
        <w:t>Химфарм</w:t>
      </w:r>
      <w:r w:rsidRPr="00305ACE">
        <w:rPr>
          <w:rFonts w:ascii="Times New Roman" w:eastAsia="Times New Roman" w:hAnsi="Times New Roman"/>
          <w:sz w:val="28"/>
          <w:szCs w:val="28"/>
          <w:lang w:val="kk-KZ" w:eastAsia="pl-PL" w:bidi="pl-PL"/>
        </w:rPr>
        <w:t>»</w:t>
      </w:r>
      <w:r w:rsidR="005C5301" w:rsidRPr="00305ACE">
        <w:rPr>
          <w:rFonts w:ascii="Times New Roman" w:eastAsia="Times New Roman" w:hAnsi="Times New Roman"/>
          <w:sz w:val="28"/>
          <w:szCs w:val="28"/>
          <w:lang w:val="kk" w:eastAsia="pl-PL" w:bidi="pl-PL"/>
        </w:rPr>
        <w:t>АҚ, Қазақстан Республикасы, Шымкент қ., Рашидов к-сі, 81</w:t>
      </w:r>
    </w:p>
    <w:p w14:paraId="3220F09F" w14:textId="77777777" w:rsidR="00635D92" w:rsidRPr="00305ACE" w:rsidRDefault="005C5301" w:rsidP="00E776E1">
      <w:pPr>
        <w:widowControl w:val="0"/>
        <w:autoSpaceDE w:val="0"/>
        <w:autoSpaceDN w:val="0"/>
        <w:spacing w:after="0" w:line="240" w:lineRule="auto"/>
        <w:ind w:right="719"/>
        <w:jc w:val="both"/>
        <w:rPr>
          <w:rFonts w:ascii="Times New Roman" w:eastAsia="Times New Roman" w:hAnsi="Times New Roman"/>
          <w:sz w:val="28"/>
          <w:szCs w:val="28"/>
          <w:lang w:eastAsia="pl-PL" w:bidi="pl-PL"/>
        </w:rPr>
      </w:pPr>
      <w:bookmarkStart w:id="17" w:name="_Hlk35434191"/>
      <w:r w:rsidRPr="00305ACE">
        <w:rPr>
          <w:rFonts w:ascii="Times New Roman" w:eastAsia="Times New Roman" w:hAnsi="Times New Roman"/>
          <w:sz w:val="28"/>
          <w:szCs w:val="28"/>
          <w:lang w:val="kk" w:eastAsia="pl-PL" w:bidi="pl-PL"/>
        </w:rPr>
        <w:t>Телефон нөмері +7 7252 (610151)</w:t>
      </w:r>
    </w:p>
    <w:p w14:paraId="34BBDC2E" w14:textId="77777777" w:rsidR="00635D92" w:rsidRPr="00305ACE" w:rsidRDefault="005C5301" w:rsidP="00E776E1">
      <w:pPr>
        <w:widowControl w:val="0"/>
        <w:autoSpaceDE w:val="0"/>
        <w:autoSpaceDN w:val="0"/>
        <w:spacing w:after="0" w:line="240" w:lineRule="auto"/>
        <w:jc w:val="both"/>
        <w:rPr>
          <w:rFonts w:ascii="Times New Roman" w:eastAsia="Times New Roman" w:hAnsi="Times New Roman"/>
          <w:sz w:val="28"/>
          <w:szCs w:val="28"/>
          <w:lang w:eastAsia="pl-PL"/>
        </w:rPr>
      </w:pPr>
      <w:r w:rsidRPr="00305ACE">
        <w:rPr>
          <w:rFonts w:ascii="Times New Roman" w:eastAsia="Times New Roman" w:hAnsi="Times New Roman"/>
          <w:sz w:val="28"/>
          <w:szCs w:val="28"/>
          <w:lang w:val="kk" w:eastAsia="pl-PL" w:bidi="pl-PL"/>
        </w:rPr>
        <w:t>Автожауап бергіш нөмірі +7 7252 (561342)</w:t>
      </w:r>
    </w:p>
    <w:bookmarkEnd w:id="17"/>
    <w:p w14:paraId="25FA9114" w14:textId="77777777" w:rsidR="00635D92" w:rsidRPr="00305ACE" w:rsidRDefault="005C5301" w:rsidP="00E776E1">
      <w:pPr>
        <w:widowControl w:val="0"/>
        <w:autoSpaceDE w:val="0"/>
        <w:autoSpaceDN w:val="0"/>
        <w:spacing w:after="0" w:line="240" w:lineRule="auto"/>
        <w:jc w:val="both"/>
        <w:rPr>
          <w:rFonts w:ascii="Times New Roman" w:eastAsia="Times New Roman" w:hAnsi="Times New Roman"/>
          <w:sz w:val="28"/>
          <w:szCs w:val="28"/>
          <w:lang w:eastAsia="pl-PL" w:bidi="pl-PL"/>
        </w:rPr>
      </w:pPr>
      <w:r w:rsidRPr="00305ACE">
        <w:rPr>
          <w:rFonts w:ascii="Times New Roman" w:eastAsia="Times New Roman" w:hAnsi="Times New Roman"/>
          <w:sz w:val="28"/>
          <w:szCs w:val="28"/>
          <w:lang w:val="kk" w:eastAsia="pl-PL" w:bidi="pl-PL"/>
        </w:rPr>
        <w:t>Электронды пошта</w:t>
      </w:r>
      <w:r w:rsidRPr="00305ACE">
        <w:rPr>
          <w:rFonts w:ascii="Times New Roman" w:eastAsia="Times New Roman" w:hAnsi="Times New Roman"/>
          <w:sz w:val="28"/>
          <w:szCs w:val="28"/>
          <w:lang w:val="kk" w:eastAsia="pl-PL" w:bidi="pl-PL"/>
        </w:rPr>
        <w:tab/>
        <w:t>complaints@santo.kz</w:t>
      </w:r>
    </w:p>
    <w:p w14:paraId="189C60DE" w14:textId="77777777" w:rsidR="00653B59" w:rsidRPr="00305ACE" w:rsidRDefault="00653B59" w:rsidP="00E776E1">
      <w:pPr>
        <w:widowControl w:val="0"/>
        <w:autoSpaceDE w:val="0"/>
        <w:autoSpaceDN w:val="0"/>
        <w:spacing w:after="0" w:line="240" w:lineRule="auto"/>
        <w:jc w:val="both"/>
        <w:rPr>
          <w:rFonts w:ascii="Times New Roman" w:eastAsia="Times New Roman" w:hAnsi="Times New Roman"/>
          <w:sz w:val="28"/>
          <w:szCs w:val="28"/>
          <w:lang w:eastAsia="pl-PL" w:bidi="pl-PL"/>
        </w:rPr>
      </w:pPr>
    </w:p>
    <w:p w14:paraId="423CEBC1" w14:textId="77777777" w:rsidR="00653B59" w:rsidRPr="00305ACE" w:rsidRDefault="005C5301" w:rsidP="00E776E1">
      <w:pPr>
        <w:widowControl w:val="0"/>
        <w:autoSpaceDE w:val="0"/>
        <w:autoSpaceDN w:val="0"/>
        <w:spacing w:after="0" w:line="240" w:lineRule="auto"/>
        <w:ind w:right="49"/>
        <w:jc w:val="both"/>
        <w:outlineLvl w:val="0"/>
        <w:rPr>
          <w:rFonts w:ascii="Times New Roman" w:eastAsia="Times New Roman" w:hAnsi="Times New Roman"/>
          <w:bCs/>
          <w:i/>
          <w:sz w:val="28"/>
          <w:szCs w:val="28"/>
          <w:lang w:eastAsia="pl-PL" w:bidi="pl-PL"/>
        </w:rPr>
      </w:pPr>
      <w:r w:rsidRPr="00305ACE">
        <w:rPr>
          <w:rFonts w:ascii="Times New Roman" w:hAnsi="Times New Roman"/>
          <w:b/>
          <w:i/>
          <w:sz w:val="28"/>
          <w:szCs w:val="28"/>
          <w:lang w:val="kk"/>
        </w:rPr>
        <w:t>Қазақстан Республикасы аумағында дәрілік заттың тіркеуден кейінгі қауіпсіздігін қадағалауға жауапты ұйымның атауы, мекенжайы және байланыс деректері (телефон, факс, электронды пошта)</w:t>
      </w:r>
    </w:p>
    <w:p w14:paraId="362D336A" w14:textId="580C6CBE" w:rsidR="00653B59" w:rsidRPr="00305ACE" w:rsidRDefault="000B632D" w:rsidP="00E776E1">
      <w:pPr>
        <w:widowControl w:val="0"/>
        <w:spacing w:after="0" w:line="240" w:lineRule="auto"/>
        <w:jc w:val="both"/>
        <w:rPr>
          <w:rFonts w:ascii="Times New Roman" w:eastAsia="Times New Roman" w:hAnsi="Times New Roman"/>
          <w:sz w:val="28"/>
          <w:szCs w:val="28"/>
        </w:rPr>
      </w:pPr>
      <w:r w:rsidRPr="00305ACE">
        <w:rPr>
          <w:rFonts w:ascii="Times New Roman" w:eastAsia="Times New Roman" w:hAnsi="Times New Roman"/>
          <w:sz w:val="28"/>
          <w:szCs w:val="28"/>
          <w:lang w:val="kk-KZ"/>
        </w:rPr>
        <w:t>«</w:t>
      </w:r>
      <w:r w:rsidR="005C5301" w:rsidRPr="00305ACE">
        <w:rPr>
          <w:rFonts w:ascii="Times New Roman" w:eastAsia="Times New Roman" w:hAnsi="Times New Roman"/>
          <w:sz w:val="28"/>
          <w:szCs w:val="28"/>
          <w:lang w:val="kk"/>
        </w:rPr>
        <w:t>Химфарм</w:t>
      </w:r>
      <w:r w:rsidRPr="00305ACE">
        <w:rPr>
          <w:rFonts w:ascii="Times New Roman" w:eastAsia="Times New Roman" w:hAnsi="Times New Roman"/>
          <w:sz w:val="28"/>
          <w:szCs w:val="28"/>
          <w:lang w:val="kk-KZ"/>
        </w:rPr>
        <w:t>»</w:t>
      </w:r>
      <w:r w:rsidR="005C5301" w:rsidRPr="00305ACE">
        <w:rPr>
          <w:rFonts w:ascii="Times New Roman" w:eastAsia="Times New Roman" w:hAnsi="Times New Roman"/>
          <w:sz w:val="28"/>
          <w:szCs w:val="28"/>
          <w:lang w:val="kk"/>
        </w:rPr>
        <w:t xml:space="preserve"> АҚ, Қазақстан Республикасы, Шымкент қ., Рашидов к-сі, 81</w:t>
      </w:r>
    </w:p>
    <w:p w14:paraId="7F1A3D59" w14:textId="77777777" w:rsidR="00653B59" w:rsidRPr="00305ACE" w:rsidRDefault="005C5301" w:rsidP="00E776E1">
      <w:pPr>
        <w:widowControl w:val="0"/>
        <w:spacing w:after="0" w:line="240" w:lineRule="auto"/>
        <w:jc w:val="both"/>
        <w:rPr>
          <w:rFonts w:ascii="Times New Roman" w:eastAsia="Times New Roman" w:hAnsi="Times New Roman"/>
          <w:sz w:val="28"/>
          <w:szCs w:val="28"/>
        </w:rPr>
      </w:pPr>
      <w:r w:rsidRPr="00305ACE">
        <w:rPr>
          <w:rFonts w:ascii="Times New Roman" w:eastAsia="Times New Roman" w:hAnsi="Times New Roman"/>
          <w:sz w:val="28"/>
          <w:szCs w:val="28"/>
          <w:lang w:val="kk"/>
        </w:rPr>
        <w:t>Телефон нөмірі +7 7252 (610150)</w:t>
      </w:r>
    </w:p>
    <w:p w14:paraId="2CB0895A" w14:textId="4370A1EB" w:rsidR="00653B59" w:rsidRPr="00305ACE" w:rsidRDefault="00CC2C6F" w:rsidP="00E776E1">
      <w:pPr>
        <w:widowControl w:val="0"/>
        <w:spacing w:after="0" w:line="240" w:lineRule="auto"/>
        <w:jc w:val="both"/>
        <w:rPr>
          <w:rFonts w:ascii="Times New Roman" w:eastAsia="Times New Roman" w:hAnsi="Times New Roman"/>
          <w:sz w:val="28"/>
          <w:szCs w:val="28"/>
        </w:rPr>
      </w:pPr>
      <w:r w:rsidRPr="00305ACE">
        <w:rPr>
          <w:rFonts w:ascii="Times New Roman" w:eastAsia="Times New Roman" w:hAnsi="Times New Roman"/>
          <w:sz w:val="28"/>
          <w:szCs w:val="28"/>
          <w:lang w:val="kk"/>
        </w:rPr>
        <w:lastRenderedPageBreak/>
        <w:t>Электронды пошта</w:t>
      </w:r>
      <w:r w:rsidRPr="00305ACE">
        <w:rPr>
          <w:rFonts w:ascii="Times New Roman" w:eastAsia="Times New Roman" w:hAnsi="Times New Roman"/>
          <w:sz w:val="28"/>
          <w:szCs w:val="28"/>
          <w:lang w:val="kk-KZ"/>
        </w:rPr>
        <w:t xml:space="preserve">   </w:t>
      </w:r>
      <w:hyperlink r:id="rId13" w:history="1">
        <w:r w:rsidR="005C5301" w:rsidRPr="00305ACE">
          <w:rPr>
            <w:rFonts w:ascii="Times New Roman" w:eastAsia="Times New Roman" w:hAnsi="Times New Roman"/>
            <w:sz w:val="28"/>
            <w:szCs w:val="28"/>
            <w:lang w:val="kk"/>
          </w:rPr>
          <w:t>phv@santo.kz</w:t>
        </w:r>
      </w:hyperlink>
    </w:p>
    <w:sectPr w:rsidR="00653B59" w:rsidRPr="00305ACE" w:rsidSect="009C599A">
      <w:headerReference w:type="even" r:id="rId14"/>
      <w:headerReference w:type="default" r:id="rId15"/>
      <w:footerReference w:type="even" r:id="rId16"/>
      <w:footerReference w:type="default" r:id="rId17"/>
      <w:headerReference w:type="first" r:id="rId18"/>
      <w:footerReference w:type="first" r:id="rId1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A467C" w14:textId="77777777" w:rsidR="007E3BAE" w:rsidRDefault="007E3BAE">
      <w:pPr>
        <w:spacing w:after="0" w:line="240" w:lineRule="auto"/>
      </w:pPr>
      <w:r>
        <w:separator/>
      </w:r>
    </w:p>
  </w:endnote>
  <w:endnote w:type="continuationSeparator" w:id="0">
    <w:p w14:paraId="51F73A35" w14:textId="77777777" w:rsidR="007E3BAE" w:rsidRDefault="007E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DDA37" w14:textId="77777777" w:rsidR="009D472B" w:rsidRDefault="009D472B"/>
  <w:p w14:paraId="6F394FE3" w14:textId="77777777" w:rsidR="002A1A17" w:rsidRDefault="005C5301">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t>. .</w:t>
    </w:r>
    <w:r>
      <w:rPr>
        <w:rFonts w:ascii="Times New Roman" w:eastAsia="Times New Roman" w:hAnsi="Times New Roman"/>
        <w:lang w:val="kk"/>
      </w:rPr>
      <w:br/>
    </w:r>
    <w:r>
      <w:rPr>
        <w:rFonts w:ascii="Times New Roman" w:eastAsia="Times New Roman" w:hAnsi="Times New Roman"/>
        <w:lang w:val="kk"/>
      </w:rPr>
      <w:b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8AC3A" w14:textId="5CE49C99" w:rsidR="00E0040F" w:rsidRPr="00E0040F" w:rsidRDefault="007E3BAE" w:rsidP="00E0040F">
    <w:pPr>
      <w:pStyle w:val="af4"/>
      <w:jc w:val="right"/>
      <w:rPr>
        <w:rFonts w:ascii="Times New Roman" w:hAnsi="Times New Roman"/>
      </w:rPr>
    </w:pPr>
    <w:sdt>
      <w:sdtPr>
        <w:rPr>
          <w:rFonts w:ascii="Times New Roman" w:hAnsi="Times New Roman"/>
          <w:noProof/>
          <w:lang w:val="pl-PL"/>
        </w:rPr>
        <w:id w:val="-179202448"/>
        <w:docPartObj>
          <w:docPartGallery w:val="Page Numbers (Bottom of Page)"/>
          <w:docPartUnique/>
        </w:docPartObj>
      </w:sdtPr>
      <w:sdtEndPr/>
      <w:sdtContent>
        <w:r w:rsidR="005C5301" w:rsidRPr="00E0040F">
          <w:rPr>
            <w:rFonts w:ascii="Times New Roman" w:hAnsi="Times New Roman"/>
          </w:rPr>
          <w:fldChar w:fldCharType="begin"/>
        </w:r>
        <w:r w:rsidR="005C5301" w:rsidRPr="00E0040F">
          <w:rPr>
            <w:rFonts w:ascii="Times New Roman" w:hAnsi="Times New Roman"/>
          </w:rPr>
          <w:instrText>PAGE   \* MERGEFORMAT</w:instrText>
        </w:r>
        <w:r w:rsidR="005C5301" w:rsidRPr="00E0040F">
          <w:rPr>
            <w:rFonts w:ascii="Times New Roman" w:hAnsi="Times New Roman"/>
          </w:rPr>
          <w:fldChar w:fldCharType="separate"/>
        </w:r>
        <w:r w:rsidR="0078768F" w:rsidRPr="0078768F">
          <w:rPr>
            <w:rFonts w:ascii="Times New Roman" w:hAnsi="Times New Roman"/>
            <w:noProof/>
            <w:lang w:val="pl-PL"/>
          </w:rPr>
          <w:t>11</w:t>
        </w:r>
        <w:r w:rsidR="005C5301" w:rsidRPr="00E0040F">
          <w:rPr>
            <w:rFonts w:ascii="Times New Roman" w:hAnsi="Times New Roman"/>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F001E" w14:textId="77777777" w:rsidR="009D472B" w:rsidRDefault="009D472B"/>
  <w:p w14:paraId="3EB46181" w14:textId="77777777" w:rsidR="002A1A17" w:rsidRDefault="005C5301">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t xml:space="preserve">. </w:t>
    </w:r>
    <w:r>
      <w:rPr>
        <w:rFonts w:ascii="Times New Roman" w:eastAsia="Times New Roman" w:hAnsi="Times New Roman"/>
        <w:lang w:val="kk"/>
      </w:rPr>
      <w:t>.</w:t>
    </w:r>
    <w:r>
      <w:rPr>
        <w:rFonts w:ascii="Times New Roman" w:eastAsia="Times New Roman" w:hAnsi="Times New Roman"/>
        <w:lang w:val="kk"/>
      </w:rPr>
      <w:br/>
    </w:r>
    <w:r>
      <w:rPr>
        <w:rFonts w:ascii="Times New Roman" w:eastAsia="Times New Roman" w:hAnsi="Times New Roman"/>
        <w:lang w:val="kk"/>
      </w:rP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ACFD1" w14:textId="77777777" w:rsidR="007E3BAE" w:rsidRDefault="007E3BAE">
      <w:pPr>
        <w:spacing w:after="0" w:line="240" w:lineRule="auto"/>
      </w:pPr>
      <w:r>
        <w:separator/>
      </w:r>
    </w:p>
  </w:footnote>
  <w:footnote w:type="continuationSeparator" w:id="0">
    <w:p w14:paraId="2ABBE1CC" w14:textId="77777777" w:rsidR="007E3BAE" w:rsidRDefault="007E3B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FAD97" w14:textId="77777777" w:rsidR="002357CF" w:rsidRDefault="002357CF">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795D1" w14:textId="77777777" w:rsidR="002357CF" w:rsidRDefault="002357CF">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C8669" w14:textId="77777777" w:rsidR="002357CF" w:rsidRDefault="002357CF">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971A4EC6"/>
    <w:lvl w:ilvl="0">
      <w:start w:val="1"/>
      <w:numFmt w:val="bullet"/>
      <w:lvlText w:val=""/>
      <w:lvlJc w:val="left"/>
      <w:pPr>
        <w:ind w:left="927" w:hanging="360"/>
      </w:pPr>
      <w:rPr>
        <w:rFonts w:ascii="Symbol" w:hAnsi="Symbol" w:hint="default"/>
        <w:szCs w:val="22"/>
      </w:rPr>
    </w:lvl>
  </w:abstractNum>
  <w:abstractNum w:abstractNumId="1">
    <w:nsid w:val="02CE50FB"/>
    <w:multiLevelType w:val="hybridMultilevel"/>
    <w:tmpl w:val="88048A84"/>
    <w:lvl w:ilvl="0" w:tplc="6292DA2C">
      <w:start w:val="1"/>
      <w:numFmt w:val="bullet"/>
      <w:lvlText w:val=""/>
      <w:lvlJc w:val="left"/>
      <w:pPr>
        <w:tabs>
          <w:tab w:val="num" w:pos="720"/>
        </w:tabs>
        <w:ind w:left="720" w:hanging="360"/>
      </w:pPr>
      <w:rPr>
        <w:rFonts w:ascii="Symbol" w:hAnsi="Symbol" w:hint="default"/>
      </w:rPr>
    </w:lvl>
    <w:lvl w:ilvl="1" w:tplc="7C0EA990">
      <w:start w:val="1"/>
      <w:numFmt w:val="bullet"/>
      <w:lvlText w:val=""/>
      <w:lvlJc w:val="left"/>
      <w:pPr>
        <w:tabs>
          <w:tab w:val="num" w:pos="1440"/>
        </w:tabs>
        <w:ind w:left="1440" w:hanging="360"/>
      </w:pPr>
      <w:rPr>
        <w:rFonts w:ascii="Symbol" w:hAnsi="Symbol" w:hint="default"/>
      </w:rPr>
    </w:lvl>
    <w:lvl w:ilvl="2" w:tplc="7C9C1156" w:tentative="1">
      <w:start w:val="1"/>
      <w:numFmt w:val="bullet"/>
      <w:lvlText w:val=""/>
      <w:lvlJc w:val="left"/>
      <w:pPr>
        <w:tabs>
          <w:tab w:val="num" w:pos="2160"/>
        </w:tabs>
        <w:ind w:left="2160" w:hanging="360"/>
      </w:pPr>
      <w:rPr>
        <w:rFonts w:ascii="Wingdings" w:hAnsi="Wingdings" w:hint="default"/>
      </w:rPr>
    </w:lvl>
    <w:lvl w:ilvl="3" w:tplc="8E863D18" w:tentative="1">
      <w:start w:val="1"/>
      <w:numFmt w:val="bullet"/>
      <w:lvlText w:val=""/>
      <w:lvlJc w:val="left"/>
      <w:pPr>
        <w:tabs>
          <w:tab w:val="num" w:pos="2880"/>
        </w:tabs>
        <w:ind w:left="2880" w:hanging="360"/>
      </w:pPr>
      <w:rPr>
        <w:rFonts w:ascii="Symbol" w:hAnsi="Symbol" w:hint="default"/>
      </w:rPr>
    </w:lvl>
    <w:lvl w:ilvl="4" w:tplc="53263140" w:tentative="1">
      <w:start w:val="1"/>
      <w:numFmt w:val="bullet"/>
      <w:lvlText w:val="o"/>
      <w:lvlJc w:val="left"/>
      <w:pPr>
        <w:tabs>
          <w:tab w:val="num" w:pos="3600"/>
        </w:tabs>
        <w:ind w:left="3600" w:hanging="360"/>
      </w:pPr>
      <w:rPr>
        <w:rFonts w:ascii="Courier New" w:hAnsi="Courier New" w:hint="default"/>
      </w:rPr>
    </w:lvl>
    <w:lvl w:ilvl="5" w:tplc="DA04845E" w:tentative="1">
      <w:start w:val="1"/>
      <w:numFmt w:val="bullet"/>
      <w:lvlText w:val=""/>
      <w:lvlJc w:val="left"/>
      <w:pPr>
        <w:tabs>
          <w:tab w:val="num" w:pos="4320"/>
        </w:tabs>
        <w:ind w:left="4320" w:hanging="360"/>
      </w:pPr>
      <w:rPr>
        <w:rFonts w:ascii="Wingdings" w:hAnsi="Wingdings" w:hint="default"/>
      </w:rPr>
    </w:lvl>
    <w:lvl w:ilvl="6" w:tplc="992E1350" w:tentative="1">
      <w:start w:val="1"/>
      <w:numFmt w:val="bullet"/>
      <w:lvlText w:val=""/>
      <w:lvlJc w:val="left"/>
      <w:pPr>
        <w:tabs>
          <w:tab w:val="num" w:pos="5040"/>
        </w:tabs>
        <w:ind w:left="5040" w:hanging="360"/>
      </w:pPr>
      <w:rPr>
        <w:rFonts w:ascii="Symbol" w:hAnsi="Symbol" w:hint="default"/>
      </w:rPr>
    </w:lvl>
    <w:lvl w:ilvl="7" w:tplc="49B658D0" w:tentative="1">
      <w:start w:val="1"/>
      <w:numFmt w:val="bullet"/>
      <w:lvlText w:val="o"/>
      <w:lvlJc w:val="left"/>
      <w:pPr>
        <w:tabs>
          <w:tab w:val="num" w:pos="5760"/>
        </w:tabs>
        <w:ind w:left="5760" w:hanging="360"/>
      </w:pPr>
      <w:rPr>
        <w:rFonts w:ascii="Courier New" w:hAnsi="Courier New" w:hint="default"/>
      </w:rPr>
    </w:lvl>
    <w:lvl w:ilvl="8" w:tplc="B8646A20" w:tentative="1">
      <w:start w:val="1"/>
      <w:numFmt w:val="bullet"/>
      <w:lvlText w:val=""/>
      <w:lvlJc w:val="left"/>
      <w:pPr>
        <w:tabs>
          <w:tab w:val="num" w:pos="6480"/>
        </w:tabs>
        <w:ind w:left="6480" w:hanging="360"/>
      </w:pPr>
      <w:rPr>
        <w:rFonts w:ascii="Wingdings" w:hAnsi="Wingdings" w:hint="default"/>
      </w:rPr>
    </w:lvl>
  </w:abstractNum>
  <w:abstractNum w:abstractNumId="2">
    <w:nsid w:val="058A3B6B"/>
    <w:multiLevelType w:val="hybridMultilevel"/>
    <w:tmpl w:val="8FC2A5E4"/>
    <w:lvl w:ilvl="0" w:tplc="8FFA05DC">
      <w:start w:val="1"/>
      <w:numFmt w:val="bullet"/>
      <w:lvlText w:val=""/>
      <w:lvlJc w:val="left"/>
      <w:pPr>
        <w:tabs>
          <w:tab w:val="num" w:pos="646"/>
        </w:tabs>
        <w:ind w:left="646" w:hanging="289"/>
      </w:pPr>
      <w:rPr>
        <w:rFonts w:ascii="Symbol" w:hAnsi="Symbol" w:hint="default"/>
      </w:rPr>
    </w:lvl>
    <w:lvl w:ilvl="1" w:tplc="2584AF1C" w:tentative="1">
      <w:start w:val="1"/>
      <w:numFmt w:val="bullet"/>
      <w:lvlText w:val="o"/>
      <w:lvlJc w:val="left"/>
      <w:pPr>
        <w:tabs>
          <w:tab w:val="num" w:pos="1440"/>
        </w:tabs>
        <w:ind w:left="1440" w:hanging="360"/>
      </w:pPr>
      <w:rPr>
        <w:rFonts w:ascii="Courier New" w:hAnsi="Courier New" w:cs="Courier New" w:hint="default"/>
      </w:rPr>
    </w:lvl>
    <w:lvl w:ilvl="2" w:tplc="56CAF96A" w:tentative="1">
      <w:start w:val="1"/>
      <w:numFmt w:val="bullet"/>
      <w:lvlText w:val=""/>
      <w:lvlJc w:val="left"/>
      <w:pPr>
        <w:tabs>
          <w:tab w:val="num" w:pos="2160"/>
        </w:tabs>
        <w:ind w:left="2160" w:hanging="360"/>
      </w:pPr>
      <w:rPr>
        <w:rFonts w:ascii="Wingdings" w:hAnsi="Wingdings" w:hint="default"/>
      </w:rPr>
    </w:lvl>
    <w:lvl w:ilvl="3" w:tplc="ECC6F66E" w:tentative="1">
      <w:start w:val="1"/>
      <w:numFmt w:val="bullet"/>
      <w:lvlText w:val=""/>
      <w:lvlJc w:val="left"/>
      <w:pPr>
        <w:tabs>
          <w:tab w:val="num" w:pos="2880"/>
        </w:tabs>
        <w:ind w:left="2880" w:hanging="360"/>
      </w:pPr>
      <w:rPr>
        <w:rFonts w:ascii="Symbol" w:hAnsi="Symbol" w:hint="default"/>
      </w:rPr>
    </w:lvl>
    <w:lvl w:ilvl="4" w:tplc="7B88715A" w:tentative="1">
      <w:start w:val="1"/>
      <w:numFmt w:val="bullet"/>
      <w:lvlText w:val="o"/>
      <w:lvlJc w:val="left"/>
      <w:pPr>
        <w:tabs>
          <w:tab w:val="num" w:pos="3600"/>
        </w:tabs>
        <w:ind w:left="3600" w:hanging="360"/>
      </w:pPr>
      <w:rPr>
        <w:rFonts w:ascii="Courier New" w:hAnsi="Courier New" w:cs="Courier New" w:hint="default"/>
      </w:rPr>
    </w:lvl>
    <w:lvl w:ilvl="5" w:tplc="27F437AA" w:tentative="1">
      <w:start w:val="1"/>
      <w:numFmt w:val="bullet"/>
      <w:lvlText w:val=""/>
      <w:lvlJc w:val="left"/>
      <w:pPr>
        <w:tabs>
          <w:tab w:val="num" w:pos="4320"/>
        </w:tabs>
        <w:ind w:left="4320" w:hanging="360"/>
      </w:pPr>
      <w:rPr>
        <w:rFonts w:ascii="Wingdings" w:hAnsi="Wingdings" w:hint="default"/>
      </w:rPr>
    </w:lvl>
    <w:lvl w:ilvl="6" w:tplc="E03287B6" w:tentative="1">
      <w:start w:val="1"/>
      <w:numFmt w:val="bullet"/>
      <w:lvlText w:val=""/>
      <w:lvlJc w:val="left"/>
      <w:pPr>
        <w:tabs>
          <w:tab w:val="num" w:pos="5040"/>
        </w:tabs>
        <w:ind w:left="5040" w:hanging="360"/>
      </w:pPr>
      <w:rPr>
        <w:rFonts w:ascii="Symbol" w:hAnsi="Symbol" w:hint="default"/>
      </w:rPr>
    </w:lvl>
    <w:lvl w:ilvl="7" w:tplc="D58610F4" w:tentative="1">
      <w:start w:val="1"/>
      <w:numFmt w:val="bullet"/>
      <w:lvlText w:val="o"/>
      <w:lvlJc w:val="left"/>
      <w:pPr>
        <w:tabs>
          <w:tab w:val="num" w:pos="5760"/>
        </w:tabs>
        <w:ind w:left="5760" w:hanging="360"/>
      </w:pPr>
      <w:rPr>
        <w:rFonts w:ascii="Courier New" w:hAnsi="Courier New" w:cs="Courier New" w:hint="default"/>
      </w:rPr>
    </w:lvl>
    <w:lvl w:ilvl="8" w:tplc="CB5ADE58" w:tentative="1">
      <w:start w:val="1"/>
      <w:numFmt w:val="bullet"/>
      <w:lvlText w:val=""/>
      <w:lvlJc w:val="left"/>
      <w:pPr>
        <w:tabs>
          <w:tab w:val="num" w:pos="6480"/>
        </w:tabs>
        <w:ind w:left="6480" w:hanging="360"/>
      </w:pPr>
      <w:rPr>
        <w:rFonts w:ascii="Wingdings" w:hAnsi="Wingdings" w:hint="default"/>
      </w:rPr>
    </w:lvl>
  </w:abstractNum>
  <w:abstractNum w:abstractNumId="3">
    <w:nsid w:val="059D09C3"/>
    <w:multiLevelType w:val="hybridMultilevel"/>
    <w:tmpl w:val="CD18936C"/>
    <w:lvl w:ilvl="0" w:tplc="A62ECC3A">
      <w:start w:val="1"/>
      <w:numFmt w:val="bullet"/>
      <w:lvlText w:val=""/>
      <w:lvlJc w:val="left"/>
      <w:pPr>
        <w:ind w:left="720" w:hanging="360"/>
      </w:pPr>
      <w:rPr>
        <w:rFonts w:ascii="Symbol" w:hAnsi="Symbol" w:hint="default"/>
      </w:rPr>
    </w:lvl>
    <w:lvl w:ilvl="1" w:tplc="75E8A114" w:tentative="1">
      <w:start w:val="1"/>
      <w:numFmt w:val="bullet"/>
      <w:lvlText w:val="o"/>
      <w:lvlJc w:val="left"/>
      <w:pPr>
        <w:ind w:left="1440" w:hanging="360"/>
      </w:pPr>
      <w:rPr>
        <w:rFonts w:ascii="Courier New" w:hAnsi="Courier New" w:cs="Courier New" w:hint="default"/>
      </w:rPr>
    </w:lvl>
    <w:lvl w:ilvl="2" w:tplc="0C543506" w:tentative="1">
      <w:start w:val="1"/>
      <w:numFmt w:val="bullet"/>
      <w:lvlText w:val=""/>
      <w:lvlJc w:val="left"/>
      <w:pPr>
        <w:ind w:left="2160" w:hanging="360"/>
      </w:pPr>
      <w:rPr>
        <w:rFonts w:ascii="Wingdings" w:hAnsi="Wingdings" w:hint="default"/>
      </w:rPr>
    </w:lvl>
    <w:lvl w:ilvl="3" w:tplc="8D0C8118" w:tentative="1">
      <w:start w:val="1"/>
      <w:numFmt w:val="bullet"/>
      <w:lvlText w:val=""/>
      <w:lvlJc w:val="left"/>
      <w:pPr>
        <w:ind w:left="2880" w:hanging="360"/>
      </w:pPr>
      <w:rPr>
        <w:rFonts w:ascii="Symbol" w:hAnsi="Symbol" w:hint="default"/>
      </w:rPr>
    </w:lvl>
    <w:lvl w:ilvl="4" w:tplc="06CE7DFE" w:tentative="1">
      <w:start w:val="1"/>
      <w:numFmt w:val="bullet"/>
      <w:lvlText w:val="o"/>
      <w:lvlJc w:val="left"/>
      <w:pPr>
        <w:ind w:left="3600" w:hanging="360"/>
      </w:pPr>
      <w:rPr>
        <w:rFonts w:ascii="Courier New" w:hAnsi="Courier New" w:cs="Courier New" w:hint="default"/>
      </w:rPr>
    </w:lvl>
    <w:lvl w:ilvl="5" w:tplc="F99EE9CC" w:tentative="1">
      <w:start w:val="1"/>
      <w:numFmt w:val="bullet"/>
      <w:lvlText w:val=""/>
      <w:lvlJc w:val="left"/>
      <w:pPr>
        <w:ind w:left="4320" w:hanging="360"/>
      </w:pPr>
      <w:rPr>
        <w:rFonts w:ascii="Wingdings" w:hAnsi="Wingdings" w:hint="default"/>
      </w:rPr>
    </w:lvl>
    <w:lvl w:ilvl="6" w:tplc="E6DC20F4" w:tentative="1">
      <w:start w:val="1"/>
      <w:numFmt w:val="bullet"/>
      <w:lvlText w:val=""/>
      <w:lvlJc w:val="left"/>
      <w:pPr>
        <w:ind w:left="5040" w:hanging="360"/>
      </w:pPr>
      <w:rPr>
        <w:rFonts w:ascii="Symbol" w:hAnsi="Symbol" w:hint="default"/>
      </w:rPr>
    </w:lvl>
    <w:lvl w:ilvl="7" w:tplc="A97221FC" w:tentative="1">
      <w:start w:val="1"/>
      <w:numFmt w:val="bullet"/>
      <w:lvlText w:val="o"/>
      <w:lvlJc w:val="left"/>
      <w:pPr>
        <w:ind w:left="5760" w:hanging="360"/>
      </w:pPr>
      <w:rPr>
        <w:rFonts w:ascii="Courier New" w:hAnsi="Courier New" w:cs="Courier New" w:hint="default"/>
      </w:rPr>
    </w:lvl>
    <w:lvl w:ilvl="8" w:tplc="1DF24F90" w:tentative="1">
      <w:start w:val="1"/>
      <w:numFmt w:val="bullet"/>
      <w:lvlText w:val=""/>
      <w:lvlJc w:val="left"/>
      <w:pPr>
        <w:ind w:left="6480" w:hanging="360"/>
      </w:pPr>
      <w:rPr>
        <w:rFonts w:ascii="Wingdings" w:hAnsi="Wingdings" w:hint="default"/>
      </w:rPr>
    </w:lvl>
  </w:abstractNum>
  <w:abstractNum w:abstractNumId="4">
    <w:nsid w:val="08A14722"/>
    <w:multiLevelType w:val="hybridMultilevel"/>
    <w:tmpl w:val="4838E0E6"/>
    <w:lvl w:ilvl="0" w:tplc="E49CE38A">
      <w:start w:val="1"/>
      <w:numFmt w:val="bullet"/>
      <w:lvlText w:val=""/>
      <w:lvlJc w:val="left"/>
      <w:pPr>
        <w:ind w:left="720" w:hanging="360"/>
      </w:pPr>
      <w:rPr>
        <w:rFonts w:ascii="Symbol" w:hAnsi="Symbol" w:hint="default"/>
      </w:rPr>
    </w:lvl>
    <w:lvl w:ilvl="1" w:tplc="C40A6BBC" w:tentative="1">
      <w:start w:val="1"/>
      <w:numFmt w:val="bullet"/>
      <w:lvlText w:val="o"/>
      <w:lvlJc w:val="left"/>
      <w:pPr>
        <w:ind w:left="1440" w:hanging="360"/>
      </w:pPr>
      <w:rPr>
        <w:rFonts w:ascii="Courier New" w:hAnsi="Courier New" w:cs="Courier New" w:hint="default"/>
      </w:rPr>
    </w:lvl>
    <w:lvl w:ilvl="2" w:tplc="64CEA2CC" w:tentative="1">
      <w:start w:val="1"/>
      <w:numFmt w:val="bullet"/>
      <w:lvlText w:val=""/>
      <w:lvlJc w:val="left"/>
      <w:pPr>
        <w:ind w:left="2160" w:hanging="360"/>
      </w:pPr>
      <w:rPr>
        <w:rFonts w:ascii="Wingdings" w:hAnsi="Wingdings" w:hint="default"/>
      </w:rPr>
    </w:lvl>
    <w:lvl w:ilvl="3" w:tplc="003AE934" w:tentative="1">
      <w:start w:val="1"/>
      <w:numFmt w:val="bullet"/>
      <w:lvlText w:val=""/>
      <w:lvlJc w:val="left"/>
      <w:pPr>
        <w:ind w:left="2880" w:hanging="360"/>
      </w:pPr>
      <w:rPr>
        <w:rFonts w:ascii="Symbol" w:hAnsi="Symbol" w:hint="default"/>
      </w:rPr>
    </w:lvl>
    <w:lvl w:ilvl="4" w:tplc="31306BFC" w:tentative="1">
      <w:start w:val="1"/>
      <w:numFmt w:val="bullet"/>
      <w:lvlText w:val="o"/>
      <w:lvlJc w:val="left"/>
      <w:pPr>
        <w:ind w:left="3600" w:hanging="360"/>
      </w:pPr>
      <w:rPr>
        <w:rFonts w:ascii="Courier New" w:hAnsi="Courier New" w:cs="Courier New" w:hint="default"/>
      </w:rPr>
    </w:lvl>
    <w:lvl w:ilvl="5" w:tplc="24760D94" w:tentative="1">
      <w:start w:val="1"/>
      <w:numFmt w:val="bullet"/>
      <w:lvlText w:val=""/>
      <w:lvlJc w:val="left"/>
      <w:pPr>
        <w:ind w:left="4320" w:hanging="360"/>
      </w:pPr>
      <w:rPr>
        <w:rFonts w:ascii="Wingdings" w:hAnsi="Wingdings" w:hint="default"/>
      </w:rPr>
    </w:lvl>
    <w:lvl w:ilvl="6" w:tplc="40964790" w:tentative="1">
      <w:start w:val="1"/>
      <w:numFmt w:val="bullet"/>
      <w:lvlText w:val=""/>
      <w:lvlJc w:val="left"/>
      <w:pPr>
        <w:ind w:left="5040" w:hanging="360"/>
      </w:pPr>
      <w:rPr>
        <w:rFonts w:ascii="Symbol" w:hAnsi="Symbol" w:hint="default"/>
      </w:rPr>
    </w:lvl>
    <w:lvl w:ilvl="7" w:tplc="BE22ADF8" w:tentative="1">
      <w:start w:val="1"/>
      <w:numFmt w:val="bullet"/>
      <w:lvlText w:val="o"/>
      <w:lvlJc w:val="left"/>
      <w:pPr>
        <w:ind w:left="5760" w:hanging="360"/>
      </w:pPr>
      <w:rPr>
        <w:rFonts w:ascii="Courier New" w:hAnsi="Courier New" w:cs="Courier New" w:hint="default"/>
      </w:rPr>
    </w:lvl>
    <w:lvl w:ilvl="8" w:tplc="B2E6C4A4" w:tentative="1">
      <w:start w:val="1"/>
      <w:numFmt w:val="bullet"/>
      <w:lvlText w:val=""/>
      <w:lvlJc w:val="left"/>
      <w:pPr>
        <w:ind w:left="6480" w:hanging="360"/>
      </w:pPr>
      <w:rPr>
        <w:rFonts w:ascii="Wingdings" w:hAnsi="Wingdings" w:hint="default"/>
      </w:rPr>
    </w:lvl>
  </w:abstractNum>
  <w:abstractNum w:abstractNumId="5">
    <w:nsid w:val="10397B96"/>
    <w:multiLevelType w:val="hybridMultilevel"/>
    <w:tmpl w:val="BCF830CA"/>
    <w:lvl w:ilvl="0" w:tplc="32D695B6">
      <w:start w:val="1"/>
      <w:numFmt w:val="bullet"/>
      <w:lvlText w:val=""/>
      <w:lvlJc w:val="left"/>
      <w:pPr>
        <w:ind w:left="720" w:hanging="360"/>
      </w:pPr>
      <w:rPr>
        <w:rFonts w:ascii="Symbol" w:hAnsi="Symbol" w:hint="default"/>
      </w:rPr>
    </w:lvl>
    <w:lvl w:ilvl="1" w:tplc="F022C792" w:tentative="1">
      <w:start w:val="1"/>
      <w:numFmt w:val="bullet"/>
      <w:lvlText w:val="o"/>
      <w:lvlJc w:val="left"/>
      <w:pPr>
        <w:ind w:left="1440" w:hanging="360"/>
      </w:pPr>
      <w:rPr>
        <w:rFonts w:ascii="Courier New" w:hAnsi="Courier New" w:cs="Courier New" w:hint="default"/>
      </w:rPr>
    </w:lvl>
    <w:lvl w:ilvl="2" w:tplc="A3B4DD40" w:tentative="1">
      <w:start w:val="1"/>
      <w:numFmt w:val="bullet"/>
      <w:lvlText w:val=""/>
      <w:lvlJc w:val="left"/>
      <w:pPr>
        <w:ind w:left="2160" w:hanging="360"/>
      </w:pPr>
      <w:rPr>
        <w:rFonts w:ascii="Wingdings" w:hAnsi="Wingdings" w:hint="default"/>
      </w:rPr>
    </w:lvl>
    <w:lvl w:ilvl="3" w:tplc="5A841798" w:tentative="1">
      <w:start w:val="1"/>
      <w:numFmt w:val="bullet"/>
      <w:lvlText w:val=""/>
      <w:lvlJc w:val="left"/>
      <w:pPr>
        <w:ind w:left="2880" w:hanging="360"/>
      </w:pPr>
      <w:rPr>
        <w:rFonts w:ascii="Symbol" w:hAnsi="Symbol" w:hint="default"/>
      </w:rPr>
    </w:lvl>
    <w:lvl w:ilvl="4" w:tplc="699057AC" w:tentative="1">
      <w:start w:val="1"/>
      <w:numFmt w:val="bullet"/>
      <w:lvlText w:val="o"/>
      <w:lvlJc w:val="left"/>
      <w:pPr>
        <w:ind w:left="3600" w:hanging="360"/>
      </w:pPr>
      <w:rPr>
        <w:rFonts w:ascii="Courier New" w:hAnsi="Courier New" w:cs="Courier New" w:hint="default"/>
      </w:rPr>
    </w:lvl>
    <w:lvl w:ilvl="5" w:tplc="B4081EBE" w:tentative="1">
      <w:start w:val="1"/>
      <w:numFmt w:val="bullet"/>
      <w:lvlText w:val=""/>
      <w:lvlJc w:val="left"/>
      <w:pPr>
        <w:ind w:left="4320" w:hanging="360"/>
      </w:pPr>
      <w:rPr>
        <w:rFonts w:ascii="Wingdings" w:hAnsi="Wingdings" w:hint="default"/>
      </w:rPr>
    </w:lvl>
    <w:lvl w:ilvl="6" w:tplc="BF54A68E" w:tentative="1">
      <w:start w:val="1"/>
      <w:numFmt w:val="bullet"/>
      <w:lvlText w:val=""/>
      <w:lvlJc w:val="left"/>
      <w:pPr>
        <w:ind w:left="5040" w:hanging="360"/>
      </w:pPr>
      <w:rPr>
        <w:rFonts w:ascii="Symbol" w:hAnsi="Symbol" w:hint="default"/>
      </w:rPr>
    </w:lvl>
    <w:lvl w:ilvl="7" w:tplc="174C1046" w:tentative="1">
      <w:start w:val="1"/>
      <w:numFmt w:val="bullet"/>
      <w:lvlText w:val="o"/>
      <w:lvlJc w:val="left"/>
      <w:pPr>
        <w:ind w:left="5760" w:hanging="360"/>
      </w:pPr>
      <w:rPr>
        <w:rFonts w:ascii="Courier New" w:hAnsi="Courier New" w:cs="Courier New" w:hint="default"/>
      </w:rPr>
    </w:lvl>
    <w:lvl w:ilvl="8" w:tplc="A4E8F226" w:tentative="1">
      <w:start w:val="1"/>
      <w:numFmt w:val="bullet"/>
      <w:lvlText w:val=""/>
      <w:lvlJc w:val="left"/>
      <w:pPr>
        <w:ind w:left="6480" w:hanging="360"/>
      </w:pPr>
      <w:rPr>
        <w:rFonts w:ascii="Wingdings" w:hAnsi="Wingdings" w:hint="default"/>
      </w:rPr>
    </w:lvl>
  </w:abstractNum>
  <w:abstractNum w:abstractNumId="6">
    <w:nsid w:val="163642E8"/>
    <w:multiLevelType w:val="hybridMultilevel"/>
    <w:tmpl w:val="DBCA5864"/>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D23F54"/>
    <w:multiLevelType w:val="singleLevel"/>
    <w:tmpl w:val="E18AEED0"/>
    <w:lvl w:ilvl="0">
      <w:start w:val="1"/>
      <w:numFmt w:val="bullet"/>
      <w:lvlText w:val=""/>
      <w:lvlJc w:val="left"/>
      <w:pPr>
        <w:ind w:left="720" w:hanging="360"/>
      </w:pPr>
      <w:rPr>
        <w:rFonts w:ascii="Symbol" w:hAnsi="Symbol" w:hint="default"/>
        <w:b/>
      </w:rPr>
    </w:lvl>
  </w:abstractNum>
  <w:abstractNum w:abstractNumId="8">
    <w:nsid w:val="24BF5A77"/>
    <w:multiLevelType w:val="hybridMultilevel"/>
    <w:tmpl w:val="BA0A9D3C"/>
    <w:lvl w:ilvl="0" w:tplc="DC9E4E6E">
      <w:start w:val="1"/>
      <w:numFmt w:val="bullet"/>
      <w:lvlText w:val=""/>
      <w:lvlJc w:val="left"/>
      <w:pPr>
        <w:tabs>
          <w:tab w:val="num" w:pos="720"/>
        </w:tabs>
        <w:ind w:left="720" w:hanging="360"/>
      </w:pPr>
      <w:rPr>
        <w:rFonts w:ascii="Symbol" w:hAnsi="Symbol" w:hint="default"/>
      </w:rPr>
    </w:lvl>
    <w:lvl w:ilvl="1" w:tplc="3E9A012C" w:tentative="1">
      <w:start w:val="1"/>
      <w:numFmt w:val="bullet"/>
      <w:lvlText w:val="o"/>
      <w:lvlJc w:val="left"/>
      <w:pPr>
        <w:tabs>
          <w:tab w:val="num" w:pos="1440"/>
        </w:tabs>
        <w:ind w:left="1440" w:hanging="360"/>
      </w:pPr>
      <w:rPr>
        <w:rFonts w:ascii="Courier New" w:hAnsi="Courier New" w:hint="default"/>
      </w:rPr>
    </w:lvl>
    <w:lvl w:ilvl="2" w:tplc="44BE9150" w:tentative="1">
      <w:start w:val="1"/>
      <w:numFmt w:val="bullet"/>
      <w:lvlText w:val=""/>
      <w:lvlJc w:val="left"/>
      <w:pPr>
        <w:tabs>
          <w:tab w:val="num" w:pos="2160"/>
        </w:tabs>
        <w:ind w:left="2160" w:hanging="360"/>
      </w:pPr>
      <w:rPr>
        <w:rFonts w:ascii="Wingdings" w:hAnsi="Wingdings" w:hint="default"/>
      </w:rPr>
    </w:lvl>
    <w:lvl w:ilvl="3" w:tplc="38C8D004" w:tentative="1">
      <w:start w:val="1"/>
      <w:numFmt w:val="bullet"/>
      <w:lvlText w:val=""/>
      <w:lvlJc w:val="left"/>
      <w:pPr>
        <w:tabs>
          <w:tab w:val="num" w:pos="2880"/>
        </w:tabs>
        <w:ind w:left="2880" w:hanging="360"/>
      </w:pPr>
      <w:rPr>
        <w:rFonts w:ascii="Symbol" w:hAnsi="Symbol" w:hint="default"/>
      </w:rPr>
    </w:lvl>
    <w:lvl w:ilvl="4" w:tplc="9DE4C440" w:tentative="1">
      <w:start w:val="1"/>
      <w:numFmt w:val="bullet"/>
      <w:lvlText w:val="o"/>
      <w:lvlJc w:val="left"/>
      <w:pPr>
        <w:tabs>
          <w:tab w:val="num" w:pos="3600"/>
        </w:tabs>
        <w:ind w:left="3600" w:hanging="360"/>
      </w:pPr>
      <w:rPr>
        <w:rFonts w:ascii="Courier New" w:hAnsi="Courier New" w:hint="default"/>
      </w:rPr>
    </w:lvl>
    <w:lvl w:ilvl="5" w:tplc="7D3267AE" w:tentative="1">
      <w:start w:val="1"/>
      <w:numFmt w:val="bullet"/>
      <w:lvlText w:val=""/>
      <w:lvlJc w:val="left"/>
      <w:pPr>
        <w:tabs>
          <w:tab w:val="num" w:pos="4320"/>
        </w:tabs>
        <w:ind w:left="4320" w:hanging="360"/>
      </w:pPr>
      <w:rPr>
        <w:rFonts w:ascii="Wingdings" w:hAnsi="Wingdings" w:hint="default"/>
      </w:rPr>
    </w:lvl>
    <w:lvl w:ilvl="6" w:tplc="FE084672" w:tentative="1">
      <w:start w:val="1"/>
      <w:numFmt w:val="bullet"/>
      <w:lvlText w:val=""/>
      <w:lvlJc w:val="left"/>
      <w:pPr>
        <w:tabs>
          <w:tab w:val="num" w:pos="5040"/>
        </w:tabs>
        <w:ind w:left="5040" w:hanging="360"/>
      </w:pPr>
      <w:rPr>
        <w:rFonts w:ascii="Symbol" w:hAnsi="Symbol" w:hint="default"/>
      </w:rPr>
    </w:lvl>
    <w:lvl w:ilvl="7" w:tplc="03808598" w:tentative="1">
      <w:start w:val="1"/>
      <w:numFmt w:val="bullet"/>
      <w:lvlText w:val="o"/>
      <w:lvlJc w:val="left"/>
      <w:pPr>
        <w:tabs>
          <w:tab w:val="num" w:pos="5760"/>
        </w:tabs>
        <w:ind w:left="5760" w:hanging="360"/>
      </w:pPr>
      <w:rPr>
        <w:rFonts w:ascii="Courier New" w:hAnsi="Courier New" w:hint="default"/>
      </w:rPr>
    </w:lvl>
    <w:lvl w:ilvl="8" w:tplc="AB521976" w:tentative="1">
      <w:start w:val="1"/>
      <w:numFmt w:val="bullet"/>
      <w:lvlText w:val=""/>
      <w:lvlJc w:val="left"/>
      <w:pPr>
        <w:tabs>
          <w:tab w:val="num" w:pos="6480"/>
        </w:tabs>
        <w:ind w:left="6480" w:hanging="360"/>
      </w:pPr>
      <w:rPr>
        <w:rFonts w:ascii="Wingdings" w:hAnsi="Wingdings" w:hint="default"/>
      </w:rPr>
    </w:lvl>
  </w:abstractNum>
  <w:abstractNum w:abstractNumId="9">
    <w:nsid w:val="2591609F"/>
    <w:multiLevelType w:val="hybridMultilevel"/>
    <w:tmpl w:val="F6002414"/>
    <w:lvl w:ilvl="0" w:tplc="AF502222">
      <w:start w:val="1"/>
      <w:numFmt w:val="bullet"/>
      <w:lvlText w:val=""/>
      <w:lvlJc w:val="left"/>
      <w:pPr>
        <w:ind w:left="720" w:hanging="360"/>
      </w:pPr>
      <w:rPr>
        <w:rFonts w:ascii="Symbol" w:hAnsi="Symbol" w:hint="default"/>
      </w:rPr>
    </w:lvl>
    <w:lvl w:ilvl="1" w:tplc="E9EA49F6" w:tentative="1">
      <w:start w:val="1"/>
      <w:numFmt w:val="bullet"/>
      <w:lvlText w:val="o"/>
      <w:lvlJc w:val="left"/>
      <w:pPr>
        <w:ind w:left="1440" w:hanging="360"/>
      </w:pPr>
      <w:rPr>
        <w:rFonts w:ascii="Courier New" w:hAnsi="Courier New" w:cs="Courier New" w:hint="default"/>
      </w:rPr>
    </w:lvl>
    <w:lvl w:ilvl="2" w:tplc="BFBAF346" w:tentative="1">
      <w:start w:val="1"/>
      <w:numFmt w:val="bullet"/>
      <w:lvlText w:val=""/>
      <w:lvlJc w:val="left"/>
      <w:pPr>
        <w:ind w:left="2160" w:hanging="360"/>
      </w:pPr>
      <w:rPr>
        <w:rFonts w:ascii="Wingdings" w:hAnsi="Wingdings" w:hint="default"/>
      </w:rPr>
    </w:lvl>
    <w:lvl w:ilvl="3" w:tplc="6BF07716" w:tentative="1">
      <w:start w:val="1"/>
      <w:numFmt w:val="bullet"/>
      <w:lvlText w:val=""/>
      <w:lvlJc w:val="left"/>
      <w:pPr>
        <w:ind w:left="2880" w:hanging="360"/>
      </w:pPr>
      <w:rPr>
        <w:rFonts w:ascii="Symbol" w:hAnsi="Symbol" w:hint="default"/>
      </w:rPr>
    </w:lvl>
    <w:lvl w:ilvl="4" w:tplc="164A5E30" w:tentative="1">
      <w:start w:val="1"/>
      <w:numFmt w:val="bullet"/>
      <w:lvlText w:val="o"/>
      <w:lvlJc w:val="left"/>
      <w:pPr>
        <w:ind w:left="3600" w:hanging="360"/>
      </w:pPr>
      <w:rPr>
        <w:rFonts w:ascii="Courier New" w:hAnsi="Courier New" w:cs="Courier New" w:hint="default"/>
      </w:rPr>
    </w:lvl>
    <w:lvl w:ilvl="5" w:tplc="E3408C52" w:tentative="1">
      <w:start w:val="1"/>
      <w:numFmt w:val="bullet"/>
      <w:lvlText w:val=""/>
      <w:lvlJc w:val="left"/>
      <w:pPr>
        <w:ind w:left="4320" w:hanging="360"/>
      </w:pPr>
      <w:rPr>
        <w:rFonts w:ascii="Wingdings" w:hAnsi="Wingdings" w:hint="default"/>
      </w:rPr>
    </w:lvl>
    <w:lvl w:ilvl="6" w:tplc="CCFA4B5C" w:tentative="1">
      <w:start w:val="1"/>
      <w:numFmt w:val="bullet"/>
      <w:lvlText w:val=""/>
      <w:lvlJc w:val="left"/>
      <w:pPr>
        <w:ind w:left="5040" w:hanging="360"/>
      </w:pPr>
      <w:rPr>
        <w:rFonts w:ascii="Symbol" w:hAnsi="Symbol" w:hint="default"/>
      </w:rPr>
    </w:lvl>
    <w:lvl w:ilvl="7" w:tplc="83480848" w:tentative="1">
      <w:start w:val="1"/>
      <w:numFmt w:val="bullet"/>
      <w:lvlText w:val="o"/>
      <w:lvlJc w:val="left"/>
      <w:pPr>
        <w:ind w:left="5760" w:hanging="360"/>
      </w:pPr>
      <w:rPr>
        <w:rFonts w:ascii="Courier New" w:hAnsi="Courier New" w:cs="Courier New" w:hint="default"/>
      </w:rPr>
    </w:lvl>
    <w:lvl w:ilvl="8" w:tplc="02001170" w:tentative="1">
      <w:start w:val="1"/>
      <w:numFmt w:val="bullet"/>
      <w:lvlText w:val=""/>
      <w:lvlJc w:val="left"/>
      <w:pPr>
        <w:ind w:left="6480" w:hanging="360"/>
      </w:pPr>
      <w:rPr>
        <w:rFonts w:ascii="Wingdings" w:hAnsi="Wingdings" w:hint="default"/>
      </w:rPr>
    </w:lvl>
  </w:abstractNum>
  <w:abstractNum w:abstractNumId="10">
    <w:nsid w:val="273017A3"/>
    <w:multiLevelType w:val="hybridMultilevel"/>
    <w:tmpl w:val="8F227640"/>
    <w:lvl w:ilvl="0" w:tplc="0990318E">
      <w:start w:val="1"/>
      <w:numFmt w:val="bullet"/>
      <w:lvlText w:val=""/>
      <w:lvlJc w:val="left"/>
      <w:pPr>
        <w:ind w:left="720" w:hanging="360"/>
      </w:pPr>
      <w:rPr>
        <w:rFonts w:ascii="Symbol" w:hAnsi="Symbol" w:hint="default"/>
      </w:rPr>
    </w:lvl>
    <w:lvl w:ilvl="1" w:tplc="70AE489C" w:tentative="1">
      <w:start w:val="1"/>
      <w:numFmt w:val="bullet"/>
      <w:lvlText w:val="o"/>
      <w:lvlJc w:val="left"/>
      <w:pPr>
        <w:ind w:left="1440" w:hanging="360"/>
      </w:pPr>
      <w:rPr>
        <w:rFonts w:ascii="Courier New" w:hAnsi="Courier New" w:cs="Courier New" w:hint="default"/>
      </w:rPr>
    </w:lvl>
    <w:lvl w:ilvl="2" w:tplc="D6D8934E" w:tentative="1">
      <w:start w:val="1"/>
      <w:numFmt w:val="bullet"/>
      <w:lvlText w:val=""/>
      <w:lvlJc w:val="left"/>
      <w:pPr>
        <w:ind w:left="2160" w:hanging="360"/>
      </w:pPr>
      <w:rPr>
        <w:rFonts w:ascii="Wingdings" w:hAnsi="Wingdings" w:hint="default"/>
      </w:rPr>
    </w:lvl>
    <w:lvl w:ilvl="3" w:tplc="A2F8AAB2" w:tentative="1">
      <w:start w:val="1"/>
      <w:numFmt w:val="bullet"/>
      <w:lvlText w:val=""/>
      <w:lvlJc w:val="left"/>
      <w:pPr>
        <w:ind w:left="2880" w:hanging="360"/>
      </w:pPr>
      <w:rPr>
        <w:rFonts w:ascii="Symbol" w:hAnsi="Symbol" w:hint="default"/>
      </w:rPr>
    </w:lvl>
    <w:lvl w:ilvl="4" w:tplc="0F0A7690" w:tentative="1">
      <w:start w:val="1"/>
      <w:numFmt w:val="bullet"/>
      <w:lvlText w:val="o"/>
      <w:lvlJc w:val="left"/>
      <w:pPr>
        <w:ind w:left="3600" w:hanging="360"/>
      </w:pPr>
      <w:rPr>
        <w:rFonts w:ascii="Courier New" w:hAnsi="Courier New" w:cs="Courier New" w:hint="default"/>
      </w:rPr>
    </w:lvl>
    <w:lvl w:ilvl="5" w:tplc="13A4E72C" w:tentative="1">
      <w:start w:val="1"/>
      <w:numFmt w:val="bullet"/>
      <w:lvlText w:val=""/>
      <w:lvlJc w:val="left"/>
      <w:pPr>
        <w:ind w:left="4320" w:hanging="360"/>
      </w:pPr>
      <w:rPr>
        <w:rFonts w:ascii="Wingdings" w:hAnsi="Wingdings" w:hint="default"/>
      </w:rPr>
    </w:lvl>
    <w:lvl w:ilvl="6" w:tplc="0D92F806" w:tentative="1">
      <w:start w:val="1"/>
      <w:numFmt w:val="bullet"/>
      <w:lvlText w:val=""/>
      <w:lvlJc w:val="left"/>
      <w:pPr>
        <w:ind w:left="5040" w:hanging="360"/>
      </w:pPr>
      <w:rPr>
        <w:rFonts w:ascii="Symbol" w:hAnsi="Symbol" w:hint="default"/>
      </w:rPr>
    </w:lvl>
    <w:lvl w:ilvl="7" w:tplc="AB624FB0" w:tentative="1">
      <w:start w:val="1"/>
      <w:numFmt w:val="bullet"/>
      <w:lvlText w:val="o"/>
      <w:lvlJc w:val="left"/>
      <w:pPr>
        <w:ind w:left="5760" w:hanging="360"/>
      </w:pPr>
      <w:rPr>
        <w:rFonts w:ascii="Courier New" w:hAnsi="Courier New" w:cs="Courier New" w:hint="default"/>
      </w:rPr>
    </w:lvl>
    <w:lvl w:ilvl="8" w:tplc="95F08A1E" w:tentative="1">
      <w:start w:val="1"/>
      <w:numFmt w:val="bullet"/>
      <w:lvlText w:val=""/>
      <w:lvlJc w:val="left"/>
      <w:pPr>
        <w:ind w:left="6480" w:hanging="360"/>
      </w:pPr>
      <w:rPr>
        <w:rFonts w:ascii="Wingdings" w:hAnsi="Wingdings" w:hint="default"/>
      </w:rPr>
    </w:lvl>
  </w:abstractNum>
  <w:abstractNum w:abstractNumId="11">
    <w:nsid w:val="307772C8"/>
    <w:multiLevelType w:val="hybridMultilevel"/>
    <w:tmpl w:val="12582AEC"/>
    <w:lvl w:ilvl="0" w:tplc="8A1A9174">
      <w:start w:val="1"/>
      <w:numFmt w:val="bullet"/>
      <w:lvlText w:val=""/>
      <w:lvlJc w:val="left"/>
      <w:pPr>
        <w:ind w:left="720" w:hanging="360"/>
      </w:pPr>
      <w:rPr>
        <w:rFonts w:ascii="Symbol" w:hAnsi="Symbol" w:hint="default"/>
      </w:rPr>
    </w:lvl>
    <w:lvl w:ilvl="1" w:tplc="79005222" w:tentative="1">
      <w:start w:val="1"/>
      <w:numFmt w:val="bullet"/>
      <w:lvlText w:val="o"/>
      <w:lvlJc w:val="left"/>
      <w:pPr>
        <w:ind w:left="1440" w:hanging="360"/>
      </w:pPr>
      <w:rPr>
        <w:rFonts w:ascii="Courier New" w:hAnsi="Courier New" w:cs="Courier New" w:hint="default"/>
      </w:rPr>
    </w:lvl>
    <w:lvl w:ilvl="2" w:tplc="5CCA346E" w:tentative="1">
      <w:start w:val="1"/>
      <w:numFmt w:val="bullet"/>
      <w:lvlText w:val=""/>
      <w:lvlJc w:val="left"/>
      <w:pPr>
        <w:ind w:left="2160" w:hanging="360"/>
      </w:pPr>
      <w:rPr>
        <w:rFonts w:ascii="Wingdings" w:hAnsi="Wingdings" w:hint="default"/>
      </w:rPr>
    </w:lvl>
    <w:lvl w:ilvl="3" w:tplc="A7620EEC" w:tentative="1">
      <w:start w:val="1"/>
      <w:numFmt w:val="bullet"/>
      <w:lvlText w:val=""/>
      <w:lvlJc w:val="left"/>
      <w:pPr>
        <w:ind w:left="2880" w:hanging="360"/>
      </w:pPr>
      <w:rPr>
        <w:rFonts w:ascii="Symbol" w:hAnsi="Symbol" w:hint="default"/>
      </w:rPr>
    </w:lvl>
    <w:lvl w:ilvl="4" w:tplc="D9284C38" w:tentative="1">
      <w:start w:val="1"/>
      <w:numFmt w:val="bullet"/>
      <w:lvlText w:val="o"/>
      <w:lvlJc w:val="left"/>
      <w:pPr>
        <w:ind w:left="3600" w:hanging="360"/>
      </w:pPr>
      <w:rPr>
        <w:rFonts w:ascii="Courier New" w:hAnsi="Courier New" w:cs="Courier New" w:hint="default"/>
      </w:rPr>
    </w:lvl>
    <w:lvl w:ilvl="5" w:tplc="7A70849C" w:tentative="1">
      <w:start w:val="1"/>
      <w:numFmt w:val="bullet"/>
      <w:lvlText w:val=""/>
      <w:lvlJc w:val="left"/>
      <w:pPr>
        <w:ind w:left="4320" w:hanging="360"/>
      </w:pPr>
      <w:rPr>
        <w:rFonts w:ascii="Wingdings" w:hAnsi="Wingdings" w:hint="default"/>
      </w:rPr>
    </w:lvl>
    <w:lvl w:ilvl="6" w:tplc="CCBCC95A" w:tentative="1">
      <w:start w:val="1"/>
      <w:numFmt w:val="bullet"/>
      <w:lvlText w:val=""/>
      <w:lvlJc w:val="left"/>
      <w:pPr>
        <w:ind w:left="5040" w:hanging="360"/>
      </w:pPr>
      <w:rPr>
        <w:rFonts w:ascii="Symbol" w:hAnsi="Symbol" w:hint="default"/>
      </w:rPr>
    </w:lvl>
    <w:lvl w:ilvl="7" w:tplc="F8DEE536" w:tentative="1">
      <w:start w:val="1"/>
      <w:numFmt w:val="bullet"/>
      <w:lvlText w:val="o"/>
      <w:lvlJc w:val="left"/>
      <w:pPr>
        <w:ind w:left="5760" w:hanging="360"/>
      </w:pPr>
      <w:rPr>
        <w:rFonts w:ascii="Courier New" w:hAnsi="Courier New" w:cs="Courier New" w:hint="default"/>
      </w:rPr>
    </w:lvl>
    <w:lvl w:ilvl="8" w:tplc="DA384344" w:tentative="1">
      <w:start w:val="1"/>
      <w:numFmt w:val="bullet"/>
      <w:lvlText w:val=""/>
      <w:lvlJc w:val="left"/>
      <w:pPr>
        <w:ind w:left="6480" w:hanging="360"/>
      </w:pPr>
      <w:rPr>
        <w:rFonts w:ascii="Wingdings" w:hAnsi="Wingdings" w:hint="default"/>
      </w:rPr>
    </w:lvl>
  </w:abstractNum>
  <w:abstractNum w:abstractNumId="12">
    <w:nsid w:val="37004656"/>
    <w:multiLevelType w:val="hybridMultilevel"/>
    <w:tmpl w:val="73AAA002"/>
    <w:lvl w:ilvl="0" w:tplc="459AB22E">
      <w:start w:val="1"/>
      <w:numFmt w:val="bullet"/>
      <w:lvlText w:val=""/>
      <w:lvlJc w:val="left"/>
      <w:pPr>
        <w:ind w:left="720" w:hanging="360"/>
      </w:pPr>
      <w:rPr>
        <w:rFonts w:ascii="Symbol" w:hAnsi="Symbol" w:hint="default"/>
      </w:rPr>
    </w:lvl>
    <w:lvl w:ilvl="1" w:tplc="FCDAEFD0" w:tentative="1">
      <w:start w:val="1"/>
      <w:numFmt w:val="bullet"/>
      <w:lvlText w:val="o"/>
      <w:lvlJc w:val="left"/>
      <w:pPr>
        <w:ind w:left="1440" w:hanging="360"/>
      </w:pPr>
      <w:rPr>
        <w:rFonts w:ascii="Courier New" w:hAnsi="Courier New" w:cs="Courier New" w:hint="default"/>
      </w:rPr>
    </w:lvl>
    <w:lvl w:ilvl="2" w:tplc="B05A1434" w:tentative="1">
      <w:start w:val="1"/>
      <w:numFmt w:val="bullet"/>
      <w:lvlText w:val=""/>
      <w:lvlJc w:val="left"/>
      <w:pPr>
        <w:ind w:left="2160" w:hanging="360"/>
      </w:pPr>
      <w:rPr>
        <w:rFonts w:ascii="Wingdings" w:hAnsi="Wingdings" w:hint="default"/>
      </w:rPr>
    </w:lvl>
    <w:lvl w:ilvl="3" w:tplc="4CFCB32E" w:tentative="1">
      <w:start w:val="1"/>
      <w:numFmt w:val="bullet"/>
      <w:lvlText w:val=""/>
      <w:lvlJc w:val="left"/>
      <w:pPr>
        <w:ind w:left="2880" w:hanging="360"/>
      </w:pPr>
      <w:rPr>
        <w:rFonts w:ascii="Symbol" w:hAnsi="Symbol" w:hint="default"/>
      </w:rPr>
    </w:lvl>
    <w:lvl w:ilvl="4" w:tplc="8BB2BF40" w:tentative="1">
      <w:start w:val="1"/>
      <w:numFmt w:val="bullet"/>
      <w:lvlText w:val="o"/>
      <w:lvlJc w:val="left"/>
      <w:pPr>
        <w:ind w:left="3600" w:hanging="360"/>
      </w:pPr>
      <w:rPr>
        <w:rFonts w:ascii="Courier New" w:hAnsi="Courier New" w:cs="Courier New" w:hint="default"/>
      </w:rPr>
    </w:lvl>
    <w:lvl w:ilvl="5" w:tplc="7ACA0186" w:tentative="1">
      <w:start w:val="1"/>
      <w:numFmt w:val="bullet"/>
      <w:lvlText w:val=""/>
      <w:lvlJc w:val="left"/>
      <w:pPr>
        <w:ind w:left="4320" w:hanging="360"/>
      </w:pPr>
      <w:rPr>
        <w:rFonts w:ascii="Wingdings" w:hAnsi="Wingdings" w:hint="default"/>
      </w:rPr>
    </w:lvl>
    <w:lvl w:ilvl="6" w:tplc="E3E8CA04" w:tentative="1">
      <w:start w:val="1"/>
      <w:numFmt w:val="bullet"/>
      <w:lvlText w:val=""/>
      <w:lvlJc w:val="left"/>
      <w:pPr>
        <w:ind w:left="5040" w:hanging="360"/>
      </w:pPr>
      <w:rPr>
        <w:rFonts w:ascii="Symbol" w:hAnsi="Symbol" w:hint="default"/>
      </w:rPr>
    </w:lvl>
    <w:lvl w:ilvl="7" w:tplc="B694BB50" w:tentative="1">
      <w:start w:val="1"/>
      <w:numFmt w:val="bullet"/>
      <w:lvlText w:val="o"/>
      <w:lvlJc w:val="left"/>
      <w:pPr>
        <w:ind w:left="5760" w:hanging="360"/>
      </w:pPr>
      <w:rPr>
        <w:rFonts w:ascii="Courier New" w:hAnsi="Courier New" w:cs="Courier New" w:hint="default"/>
      </w:rPr>
    </w:lvl>
    <w:lvl w:ilvl="8" w:tplc="98F0B78E" w:tentative="1">
      <w:start w:val="1"/>
      <w:numFmt w:val="bullet"/>
      <w:lvlText w:val=""/>
      <w:lvlJc w:val="left"/>
      <w:pPr>
        <w:ind w:left="6480" w:hanging="360"/>
      </w:pPr>
      <w:rPr>
        <w:rFonts w:ascii="Wingdings" w:hAnsi="Wingdings" w:hint="default"/>
      </w:rPr>
    </w:lvl>
  </w:abstractNum>
  <w:abstractNum w:abstractNumId="13">
    <w:nsid w:val="3A64412A"/>
    <w:multiLevelType w:val="hybridMultilevel"/>
    <w:tmpl w:val="DD8CD414"/>
    <w:lvl w:ilvl="0" w:tplc="41D4D462">
      <w:start w:val="4"/>
      <w:numFmt w:val="bullet"/>
      <w:lvlText w:val="-"/>
      <w:lvlJc w:val="left"/>
      <w:pPr>
        <w:tabs>
          <w:tab w:val="num" w:pos="720"/>
        </w:tabs>
        <w:ind w:left="720" w:hanging="360"/>
      </w:pPr>
      <w:rPr>
        <w:rFonts w:ascii="Times New Roman" w:eastAsia="Times New Roman" w:hAnsi="Times New Roman" w:hint="default"/>
      </w:rPr>
    </w:lvl>
    <w:lvl w:ilvl="1" w:tplc="6CD0E75A">
      <w:start w:val="1"/>
      <w:numFmt w:val="bullet"/>
      <w:lvlText w:val="o"/>
      <w:lvlJc w:val="left"/>
      <w:pPr>
        <w:tabs>
          <w:tab w:val="num" w:pos="1440"/>
        </w:tabs>
        <w:ind w:left="1440" w:hanging="360"/>
      </w:pPr>
      <w:rPr>
        <w:rFonts w:ascii="Courier New" w:hAnsi="Courier New" w:hint="default"/>
      </w:rPr>
    </w:lvl>
    <w:lvl w:ilvl="2" w:tplc="EE7A6E04">
      <w:start w:val="1"/>
      <w:numFmt w:val="bullet"/>
      <w:lvlText w:val=""/>
      <w:lvlJc w:val="left"/>
      <w:pPr>
        <w:tabs>
          <w:tab w:val="num" w:pos="2160"/>
        </w:tabs>
        <w:ind w:left="2160" w:hanging="360"/>
      </w:pPr>
      <w:rPr>
        <w:rFonts w:ascii="Wingdings" w:hAnsi="Wingdings" w:hint="default"/>
      </w:rPr>
    </w:lvl>
    <w:lvl w:ilvl="3" w:tplc="14206898">
      <w:start w:val="1"/>
      <w:numFmt w:val="bullet"/>
      <w:lvlText w:val=""/>
      <w:lvlJc w:val="left"/>
      <w:pPr>
        <w:tabs>
          <w:tab w:val="num" w:pos="2880"/>
        </w:tabs>
        <w:ind w:left="2880" w:hanging="360"/>
      </w:pPr>
      <w:rPr>
        <w:rFonts w:ascii="Symbol" w:hAnsi="Symbol" w:hint="default"/>
      </w:rPr>
    </w:lvl>
    <w:lvl w:ilvl="4" w:tplc="118A56C0">
      <w:start w:val="1"/>
      <w:numFmt w:val="bullet"/>
      <w:lvlText w:val="o"/>
      <w:lvlJc w:val="left"/>
      <w:pPr>
        <w:tabs>
          <w:tab w:val="num" w:pos="3600"/>
        </w:tabs>
        <w:ind w:left="3600" w:hanging="360"/>
      </w:pPr>
      <w:rPr>
        <w:rFonts w:ascii="Courier New" w:hAnsi="Courier New" w:hint="default"/>
      </w:rPr>
    </w:lvl>
    <w:lvl w:ilvl="5" w:tplc="5F5821B2">
      <w:start w:val="1"/>
      <w:numFmt w:val="bullet"/>
      <w:lvlText w:val=""/>
      <w:lvlJc w:val="left"/>
      <w:pPr>
        <w:tabs>
          <w:tab w:val="num" w:pos="4320"/>
        </w:tabs>
        <w:ind w:left="4320" w:hanging="360"/>
      </w:pPr>
      <w:rPr>
        <w:rFonts w:ascii="Wingdings" w:hAnsi="Wingdings" w:hint="default"/>
      </w:rPr>
    </w:lvl>
    <w:lvl w:ilvl="6" w:tplc="F5D0E734">
      <w:start w:val="1"/>
      <w:numFmt w:val="bullet"/>
      <w:lvlText w:val=""/>
      <w:lvlJc w:val="left"/>
      <w:pPr>
        <w:tabs>
          <w:tab w:val="num" w:pos="5040"/>
        </w:tabs>
        <w:ind w:left="5040" w:hanging="360"/>
      </w:pPr>
      <w:rPr>
        <w:rFonts w:ascii="Symbol" w:hAnsi="Symbol" w:hint="default"/>
      </w:rPr>
    </w:lvl>
    <w:lvl w:ilvl="7" w:tplc="6876E0EC">
      <w:start w:val="1"/>
      <w:numFmt w:val="bullet"/>
      <w:lvlText w:val="o"/>
      <w:lvlJc w:val="left"/>
      <w:pPr>
        <w:tabs>
          <w:tab w:val="num" w:pos="5760"/>
        </w:tabs>
        <w:ind w:left="5760" w:hanging="360"/>
      </w:pPr>
      <w:rPr>
        <w:rFonts w:ascii="Courier New" w:hAnsi="Courier New" w:hint="default"/>
      </w:rPr>
    </w:lvl>
    <w:lvl w:ilvl="8" w:tplc="5E3CC17E">
      <w:start w:val="1"/>
      <w:numFmt w:val="bullet"/>
      <w:lvlText w:val=""/>
      <w:lvlJc w:val="left"/>
      <w:pPr>
        <w:tabs>
          <w:tab w:val="num" w:pos="6480"/>
        </w:tabs>
        <w:ind w:left="6480" w:hanging="360"/>
      </w:pPr>
      <w:rPr>
        <w:rFonts w:ascii="Wingdings" w:hAnsi="Wingdings" w:hint="default"/>
      </w:rPr>
    </w:lvl>
  </w:abstractNum>
  <w:abstractNum w:abstractNumId="14">
    <w:nsid w:val="3D5E0EDC"/>
    <w:multiLevelType w:val="hybridMultilevel"/>
    <w:tmpl w:val="6776A4E2"/>
    <w:lvl w:ilvl="0" w:tplc="178A7C26">
      <w:start w:val="1"/>
      <w:numFmt w:val="bullet"/>
      <w:lvlText w:val=""/>
      <w:lvlJc w:val="left"/>
      <w:pPr>
        <w:ind w:left="720" w:hanging="360"/>
      </w:pPr>
      <w:rPr>
        <w:rFonts w:ascii="Symbol" w:hAnsi="Symbol" w:hint="default"/>
      </w:rPr>
    </w:lvl>
    <w:lvl w:ilvl="1" w:tplc="4BCA0B10" w:tentative="1">
      <w:start w:val="1"/>
      <w:numFmt w:val="bullet"/>
      <w:lvlText w:val="o"/>
      <w:lvlJc w:val="left"/>
      <w:pPr>
        <w:ind w:left="1440" w:hanging="360"/>
      </w:pPr>
      <w:rPr>
        <w:rFonts w:ascii="Courier New" w:hAnsi="Courier New" w:cs="Courier New" w:hint="default"/>
      </w:rPr>
    </w:lvl>
    <w:lvl w:ilvl="2" w:tplc="D0E8E8EE" w:tentative="1">
      <w:start w:val="1"/>
      <w:numFmt w:val="bullet"/>
      <w:lvlText w:val=""/>
      <w:lvlJc w:val="left"/>
      <w:pPr>
        <w:ind w:left="2160" w:hanging="360"/>
      </w:pPr>
      <w:rPr>
        <w:rFonts w:ascii="Wingdings" w:hAnsi="Wingdings" w:hint="default"/>
      </w:rPr>
    </w:lvl>
    <w:lvl w:ilvl="3" w:tplc="9C3087DE" w:tentative="1">
      <w:start w:val="1"/>
      <w:numFmt w:val="bullet"/>
      <w:lvlText w:val=""/>
      <w:lvlJc w:val="left"/>
      <w:pPr>
        <w:ind w:left="2880" w:hanging="360"/>
      </w:pPr>
      <w:rPr>
        <w:rFonts w:ascii="Symbol" w:hAnsi="Symbol" w:hint="default"/>
      </w:rPr>
    </w:lvl>
    <w:lvl w:ilvl="4" w:tplc="F072D326" w:tentative="1">
      <w:start w:val="1"/>
      <w:numFmt w:val="bullet"/>
      <w:lvlText w:val="o"/>
      <w:lvlJc w:val="left"/>
      <w:pPr>
        <w:ind w:left="3600" w:hanging="360"/>
      </w:pPr>
      <w:rPr>
        <w:rFonts w:ascii="Courier New" w:hAnsi="Courier New" w:cs="Courier New" w:hint="default"/>
      </w:rPr>
    </w:lvl>
    <w:lvl w:ilvl="5" w:tplc="F6583ABA" w:tentative="1">
      <w:start w:val="1"/>
      <w:numFmt w:val="bullet"/>
      <w:lvlText w:val=""/>
      <w:lvlJc w:val="left"/>
      <w:pPr>
        <w:ind w:left="4320" w:hanging="360"/>
      </w:pPr>
      <w:rPr>
        <w:rFonts w:ascii="Wingdings" w:hAnsi="Wingdings" w:hint="default"/>
      </w:rPr>
    </w:lvl>
    <w:lvl w:ilvl="6" w:tplc="75944A02" w:tentative="1">
      <w:start w:val="1"/>
      <w:numFmt w:val="bullet"/>
      <w:lvlText w:val=""/>
      <w:lvlJc w:val="left"/>
      <w:pPr>
        <w:ind w:left="5040" w:hanging="360"/>
      </w:pPr>
      <w:rPr>
        <w:rFonts w:ascii="Symbol" w:hAnsi="Symbol" w:hint="default"/>
      </w:rPr>
    </w:lvl>
    <w:lvl w:ilvl="7" w:tplc="9B78E25E" w:tentative="1">
      <w:start w:val="1"/>
      <w:numFmt w:val="bullet"/>
      <w:lvlText w:val="o"/>
      <w:lvlJc w:val="left"/>
      <w:pPr>
        <w:ind w:left="5760" w:hanging="360"/>
      </w:pPr>
      <w:rPr>
        <w:rFonts w:ascii="Courier New" w:hAnsi="Courier New" w:cs="Courier New" w:hint="default"/>
      </w:rPr>
    </w:lvl>
    <w:lvl w:ilvl="8" w:tplc="DD7EA6D6" w:tentative="1">
      <w:start w:val="1"/>
      <w:numFmt w:val="bullet"/>
      <w:lvlText w:val=""/>
      <w:lvlJc w:val="left"/>
      <w:pPr>
        <w:ind w:left="6480" w:hanging="360"/>
      </w:pPr>
      <w:rPr>
        <w:rFonts w:ascii="Wingdings" w:hAnsi="Wingdings" w:hint="default"/>
      </w:rPr>
    </w:lvl>
  </w:abstractNum>
  <w:abstractNum w:abstractNumId="15">
    <w:nsid w:val="4E4E397E"/>
    <w:multiLevelType w:val="hybridMultilevel"/>
    <w:tmpl w:val="A3C0A074"/>
    <w:lvl w:ilvl="0" w:tplc="9CAC218E">
      <w:start w:val="1"/>
      <w:numFmt w:val="bullet"/>
      <w:lvlText w:val=""/>
      <w:lvlJc w:val="left"/>
      <w:pPr>
        <w:tabs>
          <w:tab w:val="num" w:pos="720"/>
        </w:tabs>
        <w:ind w:left="720" w:hanging="360"/>
      </w:pPr>
      <w:rPr>
        <w:rFonts w:ascii="Symbol" w:hAnsi="Symbol" w:hint="default"/>
      </w:rPr>
    </w:lvl>
    <w:lvl w:ilvl="1" w:tplc="C8F03854" w:tentative="1">
      <w:start w:val="1"/>
      <w:numFmt w:val="bullet"/>
      <w:lvlText w:val="o"/>
      <w:lvlJc w:val="left"/>
      <w:pPr>
        <w:tabs>
          <w:tab w:val="num" w:pos="1440"/>
        </w:tabs>
        <w:ind w:left="1440" w:hanging="360"/>
      </w:pPr>
      <w:rPr>
        <w:rFonts w:ascii="Courier New" w:hAnsi="Courier New" w:cs="Courier New" w:hint="default"/>
      </w:rPr>
    </w:lvl>
    <w:lvl w:ilvl="2" w:tplc="7FF8B262" w:tentative="1">
      <w:start w:val="1"/>
      <w:numFmt w:val="bullet"/>
      <w:lvlText w:val=""/>
      <w:lvlJc w:val="left"/>
      <w:pPr>
        <w:tabs>
          <w:tab w:val="num" w:pos="2160"/>
        </w:tabs>
        <w:ind w:left="2160" w:hanging="360"/>
      </w:pPr>
      <w:rPr>
        <w:rFonts w:ascii="Wingdings" w:hAnsi="Wingdings" w:hint="default"/>
      </w:rPr>
    </w:lvl>
    <w:lvl w:ilvl="3" w:tplc="0B749C66" w:tentative="1">
      <w:start w:val="1"/>
      <w:numFmt w:val="bullet"/>
      <w:lvlText w:val=""/>
      <w:lvlJc w:val="left"/>
      <w:pPr>
        <w:tabs>
          <w:tab w:val="num" w:pos="2880"/>
        </w:tabs>
        <w:ind w:left="2880" w:hanging="360"/>
      </w:pPr>
      <w:rPr>
        <w:rFonts w:ascii="Symbol" w:hAnsi="Symbol" w:hint="default"/>
      </w:rPr>
    </w:lvl>
    <w:lvl w:ilvl="4" w:tplc="A65C8206" w:tentative="1">
      <w:start w:val="1"/>
      <w:numFmt w:val="bullet"/>
      <w:lvlText w:val="o"/>
      <w:lvlJc w:val="left"/>
      <w:pPr>
        <w:tabs>
          <w:tab w:val="num" w:pos="3600"/>
        </w:tabs>
        <w:ind w:left="3600" w:hanging="360"/>
      </w:pPr>
      <w:rPr>
        <w:rFonts w:ascii="Courier New" w:hAnsi="Courier New" w:cs="Courier New" w:hint="default"/>
      </w:rPr>
    </w:lvl>
    <w:lvl w:ilvl="5" w:tplc="AB7C2444" w:tentative="1">
      <w:start w:val="1"/>
      <w:numFmt w:val="bullet"/>
      <w:lvlText w:val=""/>
      <w:lvlJc w:val="left"/>
      <w:pPr>
        <w:tabs>
          <w:tab w:val="num" w:pos="4320"/>
        </w:tabs>
        <w:ind w:left="4320" w:hanging="360"/>
      </w:pPr>
      <w:rPr>
        <w:rFonts w:ascii="Wingdings" w:hAnsi="Wingdings" w:hint="default"/>
      </w:rPr>
    </w:lvl>
    <w:lvl w:ilvl="6" w:tplc="C5A2943A" w:tentative="1">
      <w:start w:val="1"/>
      <w:numFmt w:val="bullet"/>
      <w:lvlText w:val=""/>
      <w:lvlJc w:val="left"/>
      <w:pPr>
        <w:tabs>
          <w:tab w:val="num" w:pos="5040"/>
        </w:tabs>
        <w:ind w:left="5040" w:hanging="360"/>
      </w:pPr>
      <w:rPr>
        <w:rFonts w:ascii="Symbol" w:hAnsi="Symbol" w:hint="default"/>
      </w:rPr>
    </w:lvl>
    <w:lvl w:ilvl="7" w:tplc="022EE5FE" w:tentative="1">
      <w:start w:val="1"/>
      <w:numFmt w:val="bullet"/>
      <w:lvlText w:val="o"/>
      <w:lvlJc w:val="left"/>
      <w:pPr>
        <w:tabs>
          <w:tab w:val="num" w:pos="5760"/>
        </w:tabs>
        <w:ind w:left="5760" w:hanging="360"/>
      </w:pPr>
      <w:rPr>
        <w:rFonts w:ascii="Courier New" w:hAnsi="Courier New" w:cs="Courier New" w:hint="default"/>
      </w:rPr>
    </w:lvl>
    <w:lvl w:ilvl="8" w:tplc="F92221D2" w:tentative="1">
      <w:start w:val="1"/>
      <w:numFmt w:val="bullet"/>
      <w:lvlText w:val=""/>
      <w:lvlJc w:val="left"/>
      <w:pPr>
        <w:tabs>
          <w:tab w:val="num" w:pos="6480"/>
        </w:tabs>
        <w:ind w:left="6480" w:hanging="360"/>
      </w:pPr>
      <w:rPr>
        <w:rFonts w:ascii="Wingdings" w:hAnsi="Wingdings" w:hint="default"/>
      </w:rPr>
    </w:lvl>
  </w:abstractNum>
  <w:abstractNum w:abstractNumId="16">
    <w:nsid w:val="50243656"/>
    <w:multiLevelType w:val="hybridMultilevel"/>
    <w:tmpl w:val="8618B8F6"/>
    <w:lvl w:ilvl="0" w:tplc="B2585ACE">
      <w:start w:val="1"/>
      <w:numFmt w:val="bullet"/>
      <w:lvlText w:val=""/>
      <w:lvlJc w:val="left"/>
      <w:pPr>
        <w:ind w:left="720" w:hanging="360"/>
      </w:pPr>
      <w:rPr>
        <w:rFonts w:ascii="Symbol" w:hAnsi="Symbol" w:hint="default"/>
      </w:rPr>
    </w:lvl>
    <w:lvl w:ilvl="1" w:tplc="FEC6B45A" w:tentative="1">
      <w:start w:val="1"/>
      <w:numFmt w:val="bullet"/>
      <w:lvlText w:val="o"/>
      <w:lvlJc w:val="left"/>
      <w:pPr>
        <w:ind w:left="1440" w:hanging="360"/>
      </w:pPr>
      <w:rPr>
        <w:rFonts w:ascii="Courier New" w:hAnsi="Courier New" w:cs="Courier New" w:hint="default"/>
      </w:rPr>
    </w:lvl>
    <w:lvl w:ilvl="2" w:tplc="94D07FEA" w:tentative="1">
      <w:start w:val="1"/>
      <w:numFmt w:val="bullet"/>
      <w:lvlText w:val=""/>
      <w:lvlJc w:val="left"/>
      <w:pPr>
        <w:ind w:left="2160" w:hanging="360"/>
      </w:pPr>
      <w:rPr>
        <w:rFonts w:ascii="Wingdings" w:hAnsi="Wingdings" w:hint="default"/>
      </w:rPr>
    </w:lvl>
    <w:lvl w:ilvl="3" w:tplc="A5CE3B6A" w:tentative="1">
      <w:start w:val="1"/>
      <w:numFmt w:val="bullet"/>
      <w:lvlText w:val=""/>
      <w:lvlJc w:val="left"/>
      <w:pPr>
        <w:ind w:left="2880" w:hanging="360"/>
      </w:pPr>
      <w:rPr>
        <w:rFonts w:ascii="Symbol" w:hAnsi="Symbol" w:hint="default"/>
      </w:rPr>
    </w:lvl>
    <w:lvl w:ilvl="4" w:tplc="A0E4F28C" w:tentative="1">
      <w:start w:val="1"/>
      <w:numFmt w:val="bullet"/>
      <w:lvlText w:val="o"/>
      <w:lvlJc w:val="left"/>
      <w:pPr>
        <w:ind w:left="3600" w:hanging="360"/>
      </w:pPr>
      <w:rPr>
        <w:rFonts w:ascii="Courier New" w:hAnsi="Courier New" w:cs="Courier New" w:hint="default"/>
      </w:rPr>
    </w:lvl>
    <w:lvl w:ilvl="5" w:tplc="A0240EF4" w:tentative="1">
      <w:start w:val="1"/>
      <w:numFmt w:val="bullet"/>
      <w:lvlText w:val=""/>
      <w:lvlJc w:val="left"/>
      <w:pPr>
        <w:ind w:left="4320" w:hanging="360"/>
      </w:pPr>
      <w:rPr>
        <w:rFonts w:ascii="Wingdings" w:hAnsi="Wingdings" w:hint="default"/>
      </w:rPr>
    </w:lvl>
    <w:lvl w:ilvl="6" w:tplc="FE384142" w:tentative="1">
      <w:start w:val="1"/>
      <w:numFmt w:val="bullet"/>
      <w:lvlText w:val=""/>
      <w:lvlJc w:val="left"/>
      <w:pPr>
        <w:ind w:left="5040" w:hanging="360"/>
      </w:pPr>
      <w:rPr>
        <w:rFonts w:ascii="Symbol" w:hAnsi="Symbol" w:hint="default"/>
      </w:rPr>
    </w:lvl>
    <w:lvl w:ilvl="7" w:tplc="D74C1C9C" w:tentative="1">
      <w:start w:val="1"/>
      <w:numFmt w:val="bullet"/>
      <w:lvlText w:val="o"/>
      <w:lvlJc w:val="left"/>
      <w:pPr>
        <w:ind w:left="5760" w:hanging="360"/>
      </w:pPr>
      <w:rPr>
        <w:rFonts w:ascii="Courier New" w:hAnsi="Courier New" w:cs="Courier New" w:hint="default"/>
      </w:rPr>
    </w:lvl>
    <w:lvl w:ilvl="8" w:tplc="FDE84E82" w:tentative="1">
      <w:start w:val="1"/>
      <w:numFmt w:val="bullet"/>
      <w:lvlText w:val=""/>
      <w:lvlJc w:val="left"/>
      <w:pPr>
        <w:ind w:left="6480" w:hanging="360"/>
      </w:pPr>
      <w:rPr>
        <w:rFonts w:ascii="Wingdings" w:hAnsi="Wingdings" w:hint="default"/>
      </w:rPr>
    </w:lvl>
  </w:abstractNum>
  <w:abstractNum w:abstractNumId="17">
    <w:nsid w:val="52AE2DC0"/>
    <w:multiLevelType w:val="hybridMultilevel"/>
    <w:tmpl w:val="58A64C42"/>
    <w:lvl w:ilvl="0" w:tplc="5D6C6C98">
      <w:start w:val="1"/>
      <w:numFmt w:val="bullet"/>
      <w:lvlText w:val=""/>
      <w:lvlJc w:val="left"/>
      <w:pPr>
        <w:ind w:left="720" w:hanging="360"/>
      </w:pPr>
      <w:rPr>
        <w:rFonts w:ascii="Symbol" w:hAnsi="Symbol" w:hint="default"/>
      </w:rPr>
    </w:lvl>
    <w:lvl w:ilvl="1" w:tplc="795AD51C" w:tentative="1">
      <w:start w:val="1"/>
      <w:numFmt w:val="bullet"/>
      <w:lvlText w:val="o"/>
      <w:lvlJc w:val="left"/>
      <w:pPr>
        <w:ind w:left="1440" w:hanging="360"/>
      </w:pPr>
      <w:rPr>
        <w:rFonts w:ascii="Courier New" w:hAnsi="Courier New" w:cs="Courier New" w:hint="default"/>
      </w:rPr>
    </w:lvl>
    <w:lvl w:ilvl="2" w:tplc="2FC067D2" w:tentative="1">
      <w:start w:val="1"/>
      <w:numFmt w:val="bullet"/>
      <w:lvlText w:val=""/>
      <w:lvlJc w:val="left"/>
      <w:pPr>
        <w:ind w:left="2160" w:hanging="360"/>
      </w:pPr>
      <w:rPr>
        <w:rFonts w:ascii="Wingdings" w:hAnsi="Wingdings" w:hint="default"/>
      </w:rPr>
    </w:lvl>
    <w:lvl w:ilvl="3" w:tplc="3E48AE66" w:tentative="1">
      <w:start w:val="1"/>
      <w:numFmt w:val="bullet"/>
      <w:lvlText w:val=""/>
      <w:lvlJc w:val="left"/>
      <w:pPr>
        <w:ind w:left="2880" w:hanging="360"/>
      </w:pPr>
      <w:rPr>
        <w:rFonts w:ascii="Symbol" w:hAnsi="Symbol" w:hint="default"/>
      </w:rPr>
    </w:lvl>
    <w:lvl w:ilvl="4" w:tplc="067898D2" w:tentative="1">
      <w:start w:val="1"/>
      <w:numFmt w:val="bullet"/>
      <w:lvlText w:val="o"/>
      <w:lvlJc w:val="left"/>
      <w:pPr>
        <w:ind w:left="3600" w:hanging="360"/>
      </w:pPr>
      <w:rPr>
        <w:rFonts w:ascii="Courier New" w:hAnsi="Courier New" w:cs="Courier New" w:hint="default"/>
      </w:rPr>
    </w:lvl>
    <w:lvl w:ilvl="5" w:tplc="53369FD6" w:tentative="1">
      <w:start w:val="1"/>
      <w:numFmt w:val="bullet"/>
      <w:lvlText w:val=""/>
      <w:lvlJc w:val="left"/>
      <w:pPr>
        <w:ind w:left="4320" w:hanging="360"/>
      </w:pPr>
      <w:rPr>
        <w:rFonts w:ascii="Wingdings" w:hAnsi="Wingdings" w:hint="default"/>
      </w:rPr>
    </w:lvl>
    <w:lvl w:ilvl="6" w:tplc="71F2C27E" w:tentative="1">
      <w:start w:val="1"/>
      <w:numFmt w:val="bullet"/>
      <w:lvlText w:val=""/>
      <w:lvlJc w:val="left"/>
      <w:pPr>
        <w:ind w:left="5040" w:hanging="360"/>
      </w:pPr>
      <w:rPr>
        <w:rFonts w:ascii="Symbol" w:hAnsi="Symbol" w:hint="default"/>
      </w:rPr>
    </w:lvl>
    <w:lvl w:ilvl="7" w:tplc="ED22DEF0" w:tentative="1">
      <w:start w:val="1"/>
      <w:numFmt w:val="bullet"/>
      <w:lvlText w:val="o"/>
      <w:lvlJc w:val="left"/>
      <w:pPr>
        <w:ind w:left="5760" w:hanging="360"/>
      </w:pPr>
      <w:rPr>
        <w:rFonts w:ascii="Courier New" w:hAnsi="Courier New" w:cs="Courier New" w:hint="default"/>
      </w:rPr>
    </w:lvl>
    <w:lvl w:ilvl="8" w:tplc="2F3EDA5E" w:tentative="1">
      <w:start w:val="1"/>
      <w:numFmt w:val="bullet"/>
      <w:lvlText w:val=""/>
      <w:lvlJc w:val="left"/>
      <w:pPr>
        <w:ind w:left="6480" w:hanging="360"/>
      </w:pPr>
      <w:rPr>
        <w:rFonts w:ascii="Wingdings" w:hAnsi="Wingdings" w:hint="default"/>
      </w:rPr>
    </w:lvl>
  </w:abstractNum>
  <w:abstractNum w:abstractNumId="18">
    <w:nsid w:val="58FE4B34"/>
    <w:multiLevelType w:val="hybridMultilevel"/>
    <w:tmpl w:val="38020446"/>
    <w:lvl w:ilvl="0" w:tplc="5F9651FA">
      <w:numFmt w:val="bullet"/>
      <w:lvlText w:val="-"/>
      <w:lvlJc w:val="left"/>
      <w:pPr>
        <w:ind w:left="786" w:hanging="360"/>
      </w:pPr>
      <w:rPr>
        <w:rFonts w:ascii="Times New Roman" w:eastAsia="Times New Roman" w:hAnsi="Times New Roman" w:cs="Times New Roman" w:hint="default"/>
        <w:i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nsid w:val="5EA2249A"/>
    <w:multiLevelType w:val="hybridMultilevel"/>
    <w:tmpl w:val="3AECE1DC"/>
    <w:lvl w:ilvl="0" w:tplc="E61C4C0A">
      <w:start w:val="1"/>
      <w:numFmt w:val="bullet"/>
      <w:lvlText w:val=""/>
      <w:lvlJc w:val="left"/>
      <w:pPr>
        <w:ind w:left="720" w:hanging="360"/>
      </w:pPr>
      <w:rPr>
        <w:rFonts w:ascii="Symbol" w:hAnsi="Symbol" w:hint="default"/>
      </w:rPr>
    </w:lvl>
    <w:lvl w:ilvl="1" w:tplc="B45CA9F0" w:tentative="1">
      <w:start w:val="1"/>
      <w:numFmt w:val="bullet"/>
      <w:lvlText w:val="o"/>
      <w:lvlJc w:val="left"/>
      <w:pPr>
        <w:ind w:left="1440" w:hanging="360"/>
      </w:pPr>
      <w:rPr>
        <w:rFonts w:ascii="Courier New" w:hAnsi="Courier New" w:cs="Courier New" w:hint="default"/>
      </w:rPr>
    </w:lvl>
    <w:lvl w:ilvl="2" w:tplc="E3E8BE8E" w:tentative="1">
      <w:start w:val="1"/>
      <w:numFmt w:val="bullet"/>
      <w:lvlText w:val=""/>
      <w:lvlJc w:val="left"/>
      <w:pPr>
        <w:ind w:left="2160" w:hanging="360"/>
      </w:pPr>
      <w:rPr>
        <w:rFonts w:ascii="Wingdings" w:hAnsi="Wingdings" w:hint="default"/>
      </w:rPr>
    </w:lvl>
    <w:lvl w:ilvl="3" w:tplc="DC30CF72" w:tentative="1">
      <w:start w:val="1"/>
      <w:numFmt w:val="bullet"/>
      <w:lvlText w:val=""/>
      <w:lvlJc w:val="left"/>
      <w:pPr>
        <w:ind w:left="2880" w:hanging="360"/>
      </w:pPr>
      <w:rPr>
        <w:rFonts w:ascii="Symbol" w:hAnsi="Symbol" w:hint="default"/>
      </w:rPr>
    </w:lvl>
    <w:lvl w:ilvl="4" w:tplc="DE7254D6" w:tentative="1">
      <w:start w:val="1"/>
      <w:numFmt w:val="bullet"/>
      <w:lvlText w:val="o"/>
      <w:lvlJc w:val="left"/>
      <w:pPr>
        <w:ind w:left="3600" w:hanging="360"/>
      </w:pPr>
      <w:rPr>
        <w:rFonts w:ascii="Courier New" w:hAnsi="Courier New" w:cs="Courier New" w:hint="default"/>
      </w:rPr>
    </w:lvl>
    <w:lvl w:ilvl="5" w:tplc="0F847B9C" w:tentative="1">
      <w:start w:val="1"/>
      <w:numFmt w:val="bullet"/>
      <w:lvlText w:val=""/>
      <w:lvlJc w:val="left"/>
      <w:pPr>
        <w:ind w:left="4320" w:hanging="360"/>
      </w:pPr>
      <w:rPr>
        <w:rFonts w:ascii="Wingdings" w:hAnsi="Wingdings" w:hint="default"/>
      </w:rPr>
    </w:lvl>
    <w:lvl w:ilvl="6" w:tplc="A9CEAD2C" w:tentative="1">
      <w:start w:val="1"/>
      <w:numFmt w:val="bullet"/>
      <w:lvlText w:val=""/>
      <w:lvlJc w:val="left"/>
      <w:pPr>
        <w:ind w:left="5040" w:hanging="360"/>
      </w:pPr>
      <w:rPr>
        <w:rFonts w:ascii="Symbol" w:hAnsi="Symbol" w:hint="default"/>
      </w:rPr>
    </w:lvl>
    <w:lvl w:ilvl="7" w:tplc="F8E057F8" w:tentative="1">
      <w:start w:val="1"/>
      <w:numFmt w:val="bullet"/>
      <w:lvlText w:val="o"/>
      <w:lvlJc w:val="left"/>
      <w:pPr>
        <w:ind w:left="5760" w:hanging="360"/>
      </w:pPr>
      <w:rPr>
        <w:rFonts w:ascii="Courier New" w:hAnsi="Courier New" w:cs="Courier New" w:hint="default"/>
      </w:rPr>
    </w:lvl>
    <w:lvl w:ilvl="8" w:tplc="1E4806BC" w:tentative="1">
      <w:start w:val="1"/>
      <w:numFmt w:val="bullet"/>
      <w:lvlText w:val=""/>
      <w:lvlJc w:val="left"/>
      <w:pPr>
        <w:ind w:left="6480" w:hanging="360"/>
      </w:pPr>
      <w:rPr>
        <w:rFonts w:ascii="Wingdings" w:hAnsi="Wingdings" w:hint="default"/>
      </w:rPr>
    </w:lvl>
  </w:abstractNum>
  <w:abstractNum w:abstractNumId="20">
    <w:nsid w:val="605E4A0C"/>
    <w:multiLevelType w:val="hybridMultilevel"/>
    <w:tmpl w:val="D11CCD86"/>
    <w:lvl w:ilvl="0" w:tplc="8EDE5E00">
      <w:start w:val="1"/>
      <w:numFmt w:val="bullet"/>
      <w:lvlText w:val="-"/>
      <w:lvlJc w:val="left"/>
      <w:pPr>
        <w:ind w:left="720" w:hanging="360"/>
      </w:pPr>
    </w:lvl>
    <w:lvl w:ilvl="1" w:tplc="A6C67654" w:tentative="1">
      <w:start w:val="1"/>
      <w:numFmt w:val="bullet"/>
      <w:lvlText w:val="o"/>
      <w:lvlJc w:val="left"/>
      <w:pPr>
        <w:ind w:left="1440" w:hanging="360"/>
      </w:pPr>
      <w:rPr>
        <w:rFonts w:ascii="Courier New" w:hAnsi="Courier New" w:hint="default"/>
      </w:rPr>
    </w:lvl>
    <w:lvl w:ilvl="2" w:tplc="E1B6988A" w:tentative="1">
      <w:start w:val="1"/>
      <w:numFmt w:val="bullet"/>
      <w:lvlText w:val=""/>
      <w:lvlJc w:val="left"/>
      <w:pPr>
        <w:ind w:left="2160" w:hanging="360"/>
      </w:pPr>
      <w:rPr>
        <w:rFonts w:ascii="Wingdings" w:hAnsi="Wingdings" w:hint="default"/>
      </w:rPr>
    </w:lvl>
    <w:lvl w:ilvl="3" w:tplc="7C181188" w:tentative="1">
      <w:start w:val="1"/>
      <w:numFmt w:val="bullet"/>
      <w:lvlText w:val=""/>
      <w:lvlJc w:val="left"/>
      <w:pPr>
        <w:ind w:left="2880" w:hanging="360"/>
      </w:pPr>
      <w:rPr>
        <w:rFonts w:ascii="Symbol" w:hAnsi="Symbol" w:hint="default"/>
      </w:rPr>
    </w:lvl>
    <w:lvl w:ilvl="4" w:tplc="E4B0D308" w:tentative="1">
      <w:start w:val="1"/>
      <w:numFmt w:val="bullet"/>
      <w:lvlText w:val="o"/>
      <w:lvlJc w:val="left"/>
      <w:pPr>
        <w:ind w:left="3600" w:hanging="360"/>
      </w:pPr>
      <w:rPr>
        <w:rFonts w:ascii="Courier New" w:hAnsi="Courier New" w:hint="default"/>
      </w:rPr>
    </w:lvl>
    <w:lvl w:ilvl="5" w:tplc="8CC299FC" w:tentative="1">
      <w:start w:val="1"/>
      <w:numFmt w:val="bullet"/>
      <w:lvlText w:val=""/>
      <w:lvlJc w:val="left"/>
      <w:pPr>
        <w:ind w:left="4320" w:hanging="360"/>
      </w:pPr>
      <w:rPr>
        <w:rFonts w:ascii="Wingdings" w:hAnsi="Wingdings" w:hint="default"/>
      </w:rPr>
    </w:lvl>
    <w:lvl w:ilvl="6" w:tplc="CA5E0576" w:tentative="1">
      <w:start w:val="1"/>
      <w:numFmt w:val="bullet"/>
      <w:lvlText w:val=""/>
      <w:lvlJc w:val="left"/>
      <w:pPr>
        <w:ind w:left="5040" w:hanging="360"/>
      </w:pPr>
      <w:rPr>
        <w:rFonts w:ascii="Symbol" w:hAnsi="Symbol" w:hint="default"/>
      </w:rPr>
    </w:lvl>
    <w:lvl w:ilvl="7" w:tplc="D41847C4" w:tentative="1">
      <w:start w:val="1"/>
      <w:numFmt w:val="bullet"/>
      <w:lvlText w:val="o"/>
      <w:lvlJc w:val="left"/>
      <w:pPr>
        <w:ind w:left="5760" w:hanging="360"/>
      </w:pPr>
      <w:rPr>
        <w:rFonts w:ascii="Courier New" w:hAnsi="Courier New" w:hint="default"/>
      </w:rPr>
    </w:lvl>
    <w:lvl w:ilvl="8" w:tplc="8A0C6E78" w:tentative="1">
      <w:start w:val="1"/>
      <w:numFmt w:val="bullet"/>
      <w:lvlText w:val=""/>
      <w:lvlJc w:val="left"/>
      <w:pPr>
        <w:ind w:left="6480" w:hanging="360"/>
      </w:pPr>
      <w:rPr>
        <w:rFonts w:ascii="Wingdings" w:hAnsi="Wingdings" w:hint="default"/>
      </w:rPr>
    </w:lvl>
  </w:abstractNum>
  <w:abstractNum w:abstractNumId="21">
    <w:nsid w:val="632B3221"/>
    <w:multiLevelType w:val="hybridMultilevel"/>
    <w:tmpl w:val="B906BF30"/>
    <w:lvl w:ilvl="0" w:tplc="F26CC040">
      <w:start w:val="1"/>
      <w:numFmt w:val="bullet"/>
      <w:lvlText w:val=""/>
      <w:lvlJc w:val="left"/>
      <w:pPr>
        <w:ind w:left="1080" w:hanging="360"/>
      </w:pPr>
      <w:rPr>
        <w:rFonts w:ascii="Symbol" w:hAnsi="Symbol" w:hint="default"/>
      </w:rPr>
    </w:lvl>
    <w:lvl w:ilvl="1" w:tplc="D94A75F4" w:tentative="1">
      <w:start w:val="1"/>
      <w:numFmt w:val="bullet"/>
      <w:lvlText w:val="o"/>
      <w:lvlJc w:val="left"/>
      <w:pPr>
        <w:ind w:left="1800" w:hanging="360"/>
      </w:pPr>
      <w:rPr>
        <w:rFonts w:ascii="Courier New" w:hAnsi="Courier New" w:cs="Courier New" w:hint="default"/>
      </w:rPr>
    </w:lvl>
    <w:lvl w:ilvl="2" w:tplc="71E4AABA" w:tentative="1">
      <w:start w:val="1"/>
      <w:numFmt w:val="bullet"/>
      <w:lvlText w:val=""/>
      <w:lvlJc w:val="left"/>
      <w:pPr>
        <w:ind w:left="2520" w:hanging="360"/>
      </w:pPr>
      <w:rPr>
        <w:rFonts w:ascii="Wingdings" w:hAnsi="Wingdings" w:hint="default"/>
      </w:rPr>
    </w:lvl>
    <w:lvl w:ilvl="3" w:tplc="4AC60D24" w:tentative="1">
      <w:start w:val="1"/>
      <w:numFmt w:val="bullet"/>
      <w:lvlText w:val=""/>
      <w:lvlJc w:val="left"/>
      <w:pPr>
        <w:ind w:left="3240" w:hanging="360"/>
      </w:pPr>
      <w:rPr>
        <w:rFonts w:ascii="Symbol" w:hAnsi="Symbol" w:hint="default"/>
      </w:rPr>
    </w:lvl>
    <w:lvl w:ilvl="4" w:tplc="84728F22" w:tentative="1">
      <w:start w:val="1"/>
      <w:numFmt w:val="bullet"/>
      <w:lvlText w:val="o"/>
      <w:lvlJc w:val="left"/>
      <w:pPr>
        <w:ind w:left="3960" w:hanging="360"/>
      </w:pPr>
      <w:rPr>
        <w:rFonts w:ascii="Courier New" w:hAnsi="Courier New" w:cs="Courier New" w:hint="default"/>
      </w:rPr>
    </w:lvl>
    <w:lvl w:ilvl="5" w:tplc="9794998C" w:tentative="1">
      <w:start w:val="1"/>
      <w:numFmt w:val="bullet"/>
      <w:lvlText w:val=""/>
      <w:lvlJc w:val="left"/>
      <w:pPr>
        <w:ind w:left="4680" w:hanging="360"/>
      </w:pPr>
      <w:rPr>
        <w:rFonts w:ascii="Wingdings" w:hAnsi="Wingdings" w:hint="default"/>
      </w:rPr>
    </w:lvl>
    <w:lvl w:ilvl="6" w:tplc="353EDD00" w:tentative="1">
      <w:start w:val="1"/>
      <w:numFmt w:val="bullet"/>
      <w:lvlText w:val=""/>
      <w:lvlJc w:val="left"/>
      <w:pPr>
        <w:ind w:left="5400" w:hanging="360"/>
      </w:pPr>
      <w:rPr>
        <w:rFonts w:ascii="Symbol" w:hAnsi="Symbol" w:hint="default"/>
      </w:rPr>
    </w:lvl>
    <w:lvl w:ilvl="7" w:tplc="C5A62EAC" w:tentative="1">
      <w:start w:val="1"/>
      <w:numFmt w:val="bullet"/>
      <w:lvlText w:val="o"/>
      <w:lvlJc w:val="left"/>
      <w:pPr>
        <w:ind w:left="6120" w:hanging="360"/>
      </w:pPr>
      <w:rPr>
        <w:rFonts w:ascii="Courier New" w:hAnsi="Courier New" w:cs="Courier New" w:hint="default"/>
      </w:rPr>
    </w:lvl>
    <w:lvl w:ilvl="8" w:tplc="DF46014E" w:tentative="1">
      <w:start w:val="1"/>
      <w:numFmt w:val="bullet"/>
      <w:lvlText w:val=""/>
      <w:lvlJc w:val="left"/>
      <w:pPr>
        <w:ind w:left="6840" w:hanging="360"/>
      </w:pPr>
      <w:rPr>
        <w:rFonts w:ascii="Wingdings" w:hAnsi="Wingdings" w:hint="default"/>
      </w:rPr>
    </w:lvl>
  </w:abstractNum>
  <w:abstractNum w:abstractNumId="22">
    <w:nsid w:val="6BC11BA3"/>
    <w:multiLevelType w:val="hybridMultilevel"/>
    <w:tmpl w:val="072201BA"/>
    <w:lvl w:ilvl="0" w:tplc="D8CA6D52">
      <w:start w:val="1"/>
      <w:numFmt w:val="bullet"/>
      <w:lvlText w:val=""/>
      <w:lvlJc w:val="left"/>
      <w:pPr>
        <w:ind w:left="720" w:hanging="360"/>
      </w:pPr>
      <w:rPr>
        <w:rFonts w:ascii="Symbol" w:hAnsi="Symbol" w:hint="default"/>
      </w:rPr>
    </w:lvl>
    <w:lvl w:ilvl="1" w:tplc="47E47B38" w:tentative="1">
      <w:start w:val="1"/>
      <w:numFmt w:val="bullet"/>
      <w:lvlText w:val="o"/>
      <w:lvlJc w:val="left"/>
      <w:pPr>
        <w:ind w:left="1440" w:hanging="360"/>
      </w:pPr>
      <w:rPr>
        <w:rFonts w:ascii="Courier New" w:hAnsi="Courier New" w:cs="Courier New" w:hint="default"/>
      </w:rPr>
    </w:lvl>
    <w:lvl w:ilvl="2" w:tplc="8250D35A" w:tentative="1">
      <w:start w:val="1"/>
      <w:numFmt w:val="bullet"/>
      <w:lvlText w:val=""/>
      <w:lvlJc w:val="left"/>
      <w:pPr>
        <w:ind w:left="2160" w:hanging="360"/>
      </w:pPr>
      <w:rPr>
        <w:rFonts w:ascii="Wingdings" w:hAnsi="Wingdings" w:hint="default"/>
      </w:rPr>
    </w:lvl>
    <w:lvl w:ilvl="3" w:tplc="A9E645D6" w:tentative="1">
      <w:start w:val="1"/>
      <w:numFmt w:val="bullet"/>
      <w:lvlText w:val=""/>
      <w:lvlJc w:val="left"/>
      <w:pPr>
        <w:ind w:left="2880" w:hanging="360"/>
      </w:pPr>
      <w:rPr>
        <w:rFonts w:ascii="Symbol" w:hAnsi="Symbol" w:hint="default"/>
      </w:rPr>
    </w:lvl>
    <w:lvl w:ilvl="4" w:tplc="98A2F2E6" w:tentative="1">
      <w:start w:val="1"/>
      <w:numFmt w:val="bullet"/>
      <w:lvlText w:val="o"/>
      <w:lvlJc w:val="left"/>
      <w:pPr>
        <w:ind w:left="3600" w:hanging="360"/>
      </w:pPr>
      <w:rPr>
        <w:rFonts w:ascii="Courier New" w:hAnsi="Courier New" w:cs="Courier New" w:hint="default"/>
      </w:rPr>
    </w:lvl>
    <w:lvl w:ilvl="5" w:tplc="F50EC0F2" w:tentative="1">
      <w:start w:val="1"/>
      <w:numFmt w:val="bullet"/>
      <w:lvlText w:val=""/>
      <w:lvlJc w:val="left"/>
      <w:pPr>
        <w:ind w:left="4320" w:hanging="360"/>
      </w:pPr>
      <w:rPr>
        <w:rFonts w:ascii="Wingdings" w:hAnsi="Wingdings" w:hint="default"/>
      </w:rPr>
    </w:lvl>
    <w:lvl w:ilvl="6" w:tplc="9DF088C0" w:tentative="1">
      <w:start w:val="1"/>
      <w:numFmt w:val="bullet"/>
      <w:lvlText w:val=""/>
      <w:lvlJc w:val="left"/>
      <w:pPr>
        <w:ind w:left="5040" w:hanging="360"/>
      </w:pPr>
      <w:rPr>
        <w:rFonts w:ascii="Symbol" w:hAnsi="Symbol" w:hint="default"/>
      </w:rPr>
    </w:lvl>
    <w:lvl w:ilvl="7" w:tplc="9F82E890" w:tentative="1">
      <w:start w:val="1"/>
      <w:numFmt w:val="bullet"/>
      <w:lvlText w:val="o"/>
      <w:lvlJc w:val="left"/>
      <w:pPr>
        <w:ind w:left="5760" w:hanging="360"/>
      </w:pPr>
      <w:rPr>
        <w:rFonts w:ascii="Courier New" w:hAnsi="Courier New" w:cs="Courier New" w:hint="default"/>
      </w:rPr>
    </w:lvl>
    <w:lvl w:ilvl="8" w:tplc="89261CCC" w:tentative="1">
      <w:start w:val="1"/>
      <w:numFmt w:val="bullet"/>
      <w:lvlText w:val=""/>
      <w:lvlJc w:val="left"/>
      <w:pPr>
        <w:ind w:left="6480" w:hanging="360"/>
      </w:pPr>
      <w:rPr>
        <w:rFonts w:ascii="Wingdings" w:hAnsi="Wingdings" w:hint="default"/>
      </w:rPr>
    </w:lvl>
  </w:abstractNum>
  <w:abstractNum w:abstractNumId="23">
    <w:nsid w:val="74CE5ECF"/>
    <w:multiLevelType w:val="hybridMultilevel"/>
    <w:tmpl w:val="55867E88"/>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EB2355"/>
    <w:multiLevelType w:val="hybridMultilevel"/>
    <w:tmpl w:val="13B69616"/>
    <w:lvl w:ilvl="0" w:tplc="DC10DAC4">
      <w:start w:val="1"/>
      <w:numFmt w:val="bullet"/>
      <w:lvlText w:val=""/>
      <w:lvlJc w:val="left"/>
      <w:pPr>
        <w:ind w:left="720" w:hanging="360"/>
      </w:pPr>
      <w:rPr>
        <w:rFonts w:ascii="Symbol" w:hAnsi="Symbol" w:hint="default"/>
      </w:rPr>
    </w:lvl>
    <w:lvl w:ilvl="1" w:tplc="404C1042" w:tentative="1">
      <w:start w:val="1"/>
      <w:numFmt w:val="bullet"/>
      <w:lvlText w:val="o"/>
      <w:lvlJc w:val="left"/>
      <w:pPr>
        <w:ind w:left="1440" w:hanging="360"/>
      </w:pPr>
      <w:rPr>
        <w:rFonts w:ascii="Courier New" w:hAnsi="Courier New" w:cs="Courier New" w:hint="default"/>
      </w:rPr>
    </w:lvl>
    <w:lvl w:ilvl="2" w:tplc="08809B8C" w:tentative="1">
      <w:start w:val="1"/>
      <w:numFmt w:val="bullet"/>
      <w:lvlText w:val=""/>
      <w:lvlJc w:val="left"/>
      <w:pPr>
        <w:ind w:left="2160" w:hanging="360"/>
      </w:pPr>
      <w:rPr>
        <w:rFonts w:ascii="Wingdings" w:hAnsi="Wingdings" w:hint="default"/>
      </w:rPr>
    </w:lvl>
    <w:lvl w:ilvl="3" w:tplc="EE20FA48" w:tentative="1">
      <w:start w:val="1"/>
      <w:numFmt w:val="bullet"/>
      <w:lvlText w:val=""/>
      <w:lvlJc w:val="left"/>
      <w:pPr>
        <w:ind w:left="2880" w:hanging="360"/>
      </w:pPr>
      <w:rPr>
        <w:rFonts w:ascii="Symbol" w:hAnsi="Symbol" w:hint="default"/>
      </w:rPr>
    </w:lvl>
    <w:lvl w:ilvl="4" w:tplc="5BA66B94" w:tentative="1">
      <w:start w:val="1"/>
      <w:numFmt w:val="bullet"/>
      <w:lvlText w:val="o"/>
      <w:lvlJc w:val="left"/>
      <w:pPr>
        <w:ind w:left="3600" w:hanging="360"/>
      </w:pPr>
      <w:rPr>
        <w:rFonts w:ascii="Courier New" w:hAnsi="Courier New" w:cs="Courier New" w:hint="default"/>
      </w:rPr>
    </w:lvl>
    <w:lvl w:ilvl="5" w:tplc="771AA6EE" w:tentative="1">
      <w:start w:val="1"/>
      <w:numFmt w:val="bullet"/>
      <w:lvlText w:val=""/>
      <w:lvlJc w:val="left"/>
      <w:pPr>
        <w:ind w:left="4320" w:hanging="360"/>
      </w:pPr>
      <w:rPr>
        <w:rFonts w:ascii="Wingdings" w:hAnsi="Wingdings" w:hint="default"/>
      </w:rPr>
    </w:lvl>
    <w:lvl w:ilvl="6" w:tplc="7584A57A" w:tentative="1">
      <w:start w:val="1"/>
      <w:numFmt w:val="bullet"/>
      <w:lvlText w:val=""/>
      <w:lvlJc w:val="left"/>
      <w:pPr>
        <w:ind w:left="5040" w:hanging="360"/>
      </w:pPr>
      <w:rPr>
        <w:rFonts w:ascii="Symbol" w:hAnsi="Symbol" w:hint="default"/>
      </w:rPr>
    </w:lvl>
    <w:lvl w:ilvl="7" w:tplc="C66A6380" w:tentative="1">
      <w:start w:val="1"/>
      <w:numFmt w:val="bullet"/>
      <w:lvlText w:val="o"/>
      <w:lvlJc w:val="left"/>
      <w:pPr>
        <w:ind w:left="5760" w:hanging="360"/>
      </w:pPr>
      <w:rPr>
        <w:rFonts w:ascii="Courier New" w:hAnsi="Courier New" w:cs="Courier New" w:hint="default"/>
      </w:rPr>
    </w:lvl>
    <w:lvl w:ilvl="8" w:tplc="B6EAC308" w:tentative="1">
      <w:start w:val="1"/>
      <w:numFmt w:val="bullet"/>
      <w:lvlText w:val=""/>
      <w:lvlJc w:val="left"/>
      <w:pPr>
        <w:ind w:left="6480" w:hanging="360"/>
      </w:pPr>
      <w:rPr>
        <w:rFonts w:ascii="Wingdings" w:hAnsi="Wingdings" w:hint="default"/>
      </w:rPr>
    </w:lvl>
  </w:abstractNum>
  <w:abstractNum w:abstractNumId="25">
    <w:nsid w:val="7CF1756C"/>
    <w:multiLevelType w:val="hybridMultilevel"/>
    <w:tmpl w:val="24C6335C"/>
    <w:lvl w:ilvl="0" w:tplc="12FE07FA">
      <w:start w:val="1"/>
      <w:numFmt w:val="bullet"/>
      <w:lvlText w:val=""/>
      <w:lvlJc w:val="left"/>
      <w:pPr>
        <w:tabs>
          <w:tab w:val="num" w:pos="1080"/>
        </w:tabs>
        <w:ind w:left="1080" w:hanging="360"/>
      </w:pPr>
      <w:rPr>
        <w:rFonts w:ascii="Symbol" w:hAnsi="Symbol" w:hint="default"/>
      </w:rPr>
    </w:lvl>
    <w:lvl w:ilvl="1" w:tplc="4E0E052C" w:tentative="1">
      <w:start w:val="1"/>
      <w:numFmt w:val="bullet"/>
      <w:lvlText w:val="o"/>
      <w:lvlJc w:val="left"/>
      <w:pPr>
        <w:tabs>
          <w:tab w:val="num" w:pos="1800"/>
        </w:tabs>
        <w:ind w:left="1800" w:hanging="360"/>
      </w:pPr>
      <w:rPr>
        <w:rFonts w:ascii="Courier New" w:hAnsi="Courier New" w:cs="Courier New" w:hint="default"/>
      </w:rPr>
    </w:lvl>
    <w:lvl w:ilvl="2" w:tplc="D0AAC4B0" w:tentative="1">
      <w:start w:val="1"/>
      <w:numFmt w:val="bullet"/>
      <w:lvlText w:val=""/>
      <w:lvlJc w:val="left"/>
      <w:pPr>
        <w:tabs>
          <w:tab w:val="num" w:pos="2520"/>
        </w:tabs>
        <w:ind w:left="2520" w:hanging="360"/>
      </w:pPr>
      <w:rPr>
        <w:rFonts w:ascii="Wingdings" w:hAnsi="Wingdings" w:hint="default"/>
      </w:rPr>
    </w:lvl>
    <w:lvl w:ilvl="3" w:tplc="48508584" w:tentative="1">
      <w:start w:val="1"/>
      <w:numFmt w:val="bullet"/>
      <w:lvlText w:val=""/>
      <w:lvlJc w:val="left"/>
      <w:pPr>
        <w:tabs>
          <w:tab w:val="num" w:pos="3240"/>
        </w:tabs>
        <w:ind w:left="3240" w:hanging="360"/>
      </w:pPr>
      <w:rPr>
        <w:rFonts w:ascii="Symbol" w:hAnsi="Symbol" w:hint="default"/>
      </w:rPr>
    </w:lvl>
    <w:lvl w:ilvl="4" w:tplc="9D845204" w:tentative="1">
      <w:start w:val="1"/>
      <w:numFmt w:val="bullet"/>
      <w:lvlText w:val="o"/>
      <w:lvlJc w:val="left"/>
      <w:pPr>
        <w:tabs>
          <w:tab w:val="num" w:pos="3960"/>
        </w:tabs>
        <w:ind w:left="3960" w:hanging="360"/>
      </w:pPr>
      <w:rPr>
        <w:rFonts w:ascii="Courier New" w:hAnsi="Courier New" w:cs="Courier New" w:hint="default"/>
      </w:rPr>
    </w:lvl>
    <w:lvl w:ilvl="5" w:tplc="F0488F22" w:tentative="1">
      <w:start w:val="1"/>
      <w:numFmt w:val="bullet"/>
      <w:lvlText w:val=""/>
      <w:lvlJc w:val="left"/>
      <w:pPr>
        <w:tabs>
          <w:tab w:val="num" w:pos="4680"/>
        </w:tabs>
        <w:ind w:left="4680" w:hanging="360"/>
      </w:pPr>
      <w:rPr>
        <w:rFonts w:ascii="Wingdings" w:hAnsi="Wingdings" w:hint="default"/>
      </w:rPr>
    </w:lvl>
    <w:lvl w:ilvl="6" w:tplc="A772497E" w:tentative="1">
      <w:start w:val="1"/>
      <w:numFmt w:val="bullet"/>
      <w:lvlText w:val=""/>
      <w:lvlJc w:val="left"/>
      <w:pPr>
        <w:tabs>
          <w:tab w:val="num" w:pos="5400"/>
        </w:tabs>
        <w:ind w:left="5400" w:hanging="360"/>
      </w:pPr>
      <w:rPr>
        <w:rFonts w:ascii="Symbol" w:hAnsi="Symbol" w:hint="default"/>
      </w:rPr>
    </w:lvl>
    <w:lvl w:ilvl="7" w:tplc="CD00042E" w:tentative="1">
      <w:start w:val="1"/>
      <w:numFmt w:val="bullet"/>
      <w:lvlText w:val="o"/>
      <w:lvlJc w:val="left"/>
      <w:pPr>
        <w:tabs>
          <w:tab w:val="num" w:pos="6120"/>
        </w:tabs>
        <w:ind w:left="6120" w:hanging="360"/>
      </w:pPr>
      <w:rPr>
        <w:rFonts w:ascii="Courier New" w:hAnsi="Courier New" w:cs="Courier New" w:hint="default"/>
      </w:rPr>
    </w:lvl>
    <w:lvl w:ilvl="8" w:tplc="9402BC58"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7"/>
  </w:num>
  <w:num w:numId="3">
    <w:abstractNumId w:val="16"/>
  </w:num>
  <w:num w:numId="4">
    <w:abstractNumId w:val="12"/>
  </w:num>
  <w:num w:numId="5">
    <w:abstractNumId w:val="11"/>
  </w:num>
  <w:num w:numId="6">
    <w:abstractNumId w:val="14"/>
  </w:num>
  <w:num w:numId="7">
    <w:abstractNumId w:val="25"/>
  </w:num>
  <w:num w:numId="8">
    <w:abstractNumId w:val="1"/>
  </w:num>
  <w:num w:numId="9">
    <w:abstractNumId w:val="15"/>
  </w:num>
  <w:num w:numId="10">
    <w:abstractNumId w:val="8"/>
  </w:num>
  <w:num w:numId="11">
    <w:abstractNumId w:val="4"/>
  </w:num>
  <w:num w:numId="12">
    <w:abstractNumId w:val="22"/>
  </w:num>
  <w:num w:numId="13">
    <w:abstractNumId w:val="9"/>
  </w:num>
  <w:num w:numId="14">
    <w:abstractNumId w:val="13"/>
  </w:num>
  <w:num w:numId="15">
    <w:abstractNumId w:val="20"/>
  </w:num>
  <w:num w:numId="16">
    <w:abstractNumId w:val="21"/>
  </w:num>
  <w:num w:numId="17">
    <w:abstractNumId w:val="5"/>
  </w:num>
  <w:num w:numId="18">
    <w:abstractNumId w:val="3"/>
  </w:num>
  <w:num w:numId="19">
    <w:abstractNumId w:val="17"/>
  </w:num>
  <w:num w:numId="20">
    <w:abstractNumId w:val="10"/>
  </w:num>
  <w:num w:numId="21">
    <w:abstractNumId w:val="19"/>
  </w:num>
  <w:num w:numId="22">
    <w:abstractNumId w:val="24"/>
  </w:num>
  <w:num w:numId="23">
    <w:abstractNumId w:val="0"/>
  </w:num>
  <w:num w:numId="24">
    <w:abstractNumId w:val="23"/>
  </w:num>
  <w:num w:numId="25">
    <w:abstractNumId w:val="1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99A"/>
    <w:rsid w:val="00004D89"/>
    <w:rsid w:val="00011F06"/>
    <w:rsid w:val="0001482E"/>
    <w:rsid w:val="00057B37"/>
    <w:rsid w:val="000928D5"/>
    <w:rsid w:val="000A11CF"/>
    <w:rsid w:val="000A3692"/>
    <w:rsid w:val="000B6252"/>
    <w:rsid w:val="000B632D"/>
    <w:rsid w:val="000D12CE"/>
    <w:rsid w:val="000E7C1A"/>
    <w:rsid w:val="00104D89"/>
    <w:rsid w:val="00110704"/>
    <w:rsid w:val="00117BFF"/>
    <w:rsid w:val="001221DF"/>
    <w:rsid w:val="0012261D"/>
    <w:rsid w:val="0015540C"/>
    <w:rsid w:val="001571E5"/>
    <w:rsid w:val="00160A62"/>
    <w:rsid w:val="001659FC"/>
    <w:rsid w:val="001919B5"/>
    <w:rsid w:val="00197720"/>
    <w:rsid w:val="001A35A4"/>
    <w:rsid w:val="001B1736"/>
    <w:rsid w:val="001F66F3"/>
    <w:rsid w:val="002357CF"/>
    <w:rsid w:val="002458DA"/>
    <w:rsid w:val="00254766"/>
    <w:rsid w:val="00284F14"/>
    <w:rsid w:val="00294C7B"/>
    <w:rsid w:val="002966C0"/>
    <w:rsid w:val="002A1A17"/>
    <w:rsid w:val="002A2E18"/>
    <w:rsid w:val="002A3A00"/>
    <w:rsid w:val="002C1DC9"/>
    <w:rsid w:val="002F1797"/>
    <w:rsid w:val="002F2D38"/>
    <w:rsid w:val="00305ACE"/>
    <w:rsid w:val="00312710"/>
    <w:rsid w:val="003433BA"/>
    <w:rsid w:val="00343A33"/>
    <w:rsid w:val="003518C7"/>
    <w:rsid w:val="003A7B80"/>
    <w:rsid w:val="003C3701"/>
    <w:rsid w:val="00403CB4"/>
    <w:rsid w:val="00424443"/>
    <w:rsid w:val="00442782"/>
    <w:rsid w:val="0045507E"/>
    <w:rsid w:val="00455DEF"/>
    <w:rsid w:val="00457CDD"/>
    <w:rsid w:val="00464E7C"/>
    <w:rsid w:val="00470361"/>
    <w:rsid w:val="004A1168"/>
    <w:rsid w:val="004C200E"/>
    <w:rsid w:val="004E5928"/>
    <w:rsid w:val="005037D4"/>
    <w:rsid w:val="00563430"/>
    <w:rsid w:val="0057180F"/>
    <w:rsid w:val="005842AA"/>
    <w:rsid w:val="00585EC1"/>
    <w:rsid w:val="005B5BE3"/>
    <w:rsid w:val="005C5301"/>
    <w:rsid w:val="005C7F99"/>
    <w:rsid w:val="005E0757"/>
    <w:rsid w:val="005E43CE"/>
    <w:rsid w:val="00635D92"/>
    <w:rsid w:val="00641F95"/>
    <w:rsid w:val="0064772B"/>
    <w:rsid w:val="00653B59"/>
    <w:rsid w:val="00663A78"/>
    <w:rsid w:val="006C48F5"/>
    <w:rsid w:val="006C7B03"/>
    <w:rsid w:val="006D1055"/>
    <w:rsid w:val="006E151D"/>
    <w:rsid w:val="006F0C52"/>
    <w:rsid w:val="007060B7"/>
    <w:rsid w:val="0071461B"/>
    <w:rsid w:val="00716776"/>
    <w:rsid w:val="00730845"/>
    <w:rsid w:val="007364D0"/>
    <w:rsid w:val="00737C65"/>
    <w:rsid w:val="00740113"/>
    <w:rsid w:val="007412D7"/>
    <w:rsid w:val="00750E45"/>
    <w:rsid w:val="00762545"/>
    <w:rsid w:val="0076463D"/>
    <w:rsid w:val="00771A34"/>
    <w:rsid w:val="00782F73"/>
    <w:rsid w:val="0078768F"/>
    <w:rsid w:val="00787EAE"/>
    <w:rsid w:val="00790A95"/>
    <w:rsid w:val="007B5369"/>
    <w:rsid w:val="007C7BF1"/>
    <w:rsid w:val="007E20DE"/>
    <w:rsid w:val="007E3BAE"/>
    <w:rsid w:val="0081232F"/>
    <w:rsid w:val="00824631"/>
    <w:rsid w:val="00833D99"/>
    <w:rsid w:val="00836AC2"/>
    <w:rsid w:val="00845965"/>
    <w:rsid w:val="00876345"/>
    <w:rsid w:val="008A4EF8"/>
    <w:rsid w:val="008F3C73"/>
    <w:rsid w:val="009135CD"/>
    <w:rsid w:val="009238A6"/>
    <w:rsid w:val="0093639D"/>
    <w:rsid w:val="009435DF"/>
    <w:rsid w:val="0094627B"/>
    <w:rsid w:val="00953CF4"/>
    <w:rsid w:val="009727F3"/>
    <w:rsid w:val="00981743"/>
    <w:rsid w:val="0098482D"/>
    <w:rsid w:val="009C599A"/>
    <w:rsid w:val="009D1F84"/>
    <w:rsid w:val="009D472B"/>
    <w:rsid w:val="009F63CE"/>
    <w:rsid w:val="00A015B6"/>
    <w:rsid w:val="00A14007"/>
    <w:rsid w:val="00A1406E"/>
    <w:rsid w:val="00A703F9"/>
    <w:rsid w:val="00AA7C95"/>
    <w:rsid w:val="00AC1B6E"/>
    <w:rsid w:val="00AE0635"/>
    <w:rsid w:val="00B10199"/>
    <w:rsid w:val="00B30A96"/>
    <w:rsid w:val="00B41F41"/>
    <w:rsid w:val="00B44389"/>
    <w:rsid w:val="00B44701"/>
    <w:rsid w:val="00B44C59"/>
    <w:rsid w:val="00B46BFA"/>
    <w:rsid w:val="00B51EC6"/>
    <w:rsid w:val="00B56A79"/>
    <w:rsid w:val="00B752EE"/>
    <w:rsid w:val="00B76A1D"/>
    <w:rsid w:val="00B86253"/>
    <w:rsid w:val="00B87F6E"/>
    <w:rsid w:val="00B93A75"/>
    <w:rsid w:val="00C001B5"/>
    <w:rsid w:val="00C062C6"/>
    <w:rsid w:val="00C1059D"/>
    <w:rsid w:val="00C211C5"/>
    <w:rsid w:val="00C44E57"/>
    <w:rsid w:val="00C51A80"/>
    <w:rsid w:val="00C70B82"/>
    <w:rsid w:val="00C970AC"/>
    <w:rsid w:val="00C9781F"/>
    <w:rsid w:val="00CC2C6F"/>
    <w:rsid w:val="00CC7079"/>
    <w:rsid w:val="00CD43CD"/>
    <w:rsid w:val="00CE11FD"/>
    <w:rsid w:val="00CE4EC8"/>
    <w:rsid w:val="00CF5984"/>
    <w:rsid w:val="00D11ACE"/>
    <w:rsid w:val="00D14A63"/>
    <w:rsid w:val="00D14D7B"/>
    <w:rsid w:val="00D23E89"/>
    <w:rsid w:val="00D62F94"/>
    <w:rsid w:val="00D73875"/>
    <w:rsid w:val="00D84F92"/>
    <w:rsid w:val="00D865AD"/>
    <w:rsid w:val="00D906C0"/>
    <w:rsid w:val="00DB1419"/>
    <w:rsid w:val="00DB5317"/>
    <w:rsid w:val="00DD4017"/>
    <w:rsid w:val="00E0040F"/>
    <w:rsid w:val="00E45369"/>
    <w:rsid w:val="00E74136"/>
    <w:rsid w:val="00E776E1"/>
    <w:rsid w:val="00EB5C9D"/>
    <w:rsid w:val="00EE1F5E"/>
    <w:rsid w:val="00EE6D82"/>
    <w:rsid w:val="00EF157E"/>
    <w:rsid w:val="00F21102"/>
    <w:rsid w:val="00F41FA6"/>
    <w:rsid w:val="00F4356F"/>
    <w:rsid w:val="00F50571"/>
    <w:rsid w:val="00F70EEB"/>
    <w:rsid w:val="00FA3F7D"/>
    <w:rsid w:val="00FB5BFD"/>
    <w:rsid w:val="00FD1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99A"/>
    <w:pPr>
      <w:spacing w:after="200" w:line="276" w:lineRule="auto"/>
    </w:pPr>
    <w:rPr>
      <w:rFonts w:ascii="Calibri" w:eastAsia="Calibri" w:hAnsi="Calibri" w:cs="Times New Roman"/>
      <w:lang w:val="ru-RU"/>
    </w:rPr>
  </w:style>
  <w:style w:type="paragraph" w:styleId="2">
    <w:name w:val="heading 2"/>
    <w:basedOn w:val="a"/>
    <w:next w:val="a"/>
    <w:link w:val="20"/>
    <w:qFormat/>
    <w:pPr>
      <w:spacing w:before="120" w:after="0" w:line="240" w:lineRule="auto"/>
      <w:outlineLvl w:val="1"/>
    </w:pPr>
    <w:rPr>
      <w:rFonts w:ascii="Arial" w:eastAsia="Times New Roman" w:hAnsi="Arial"/>
      <w:b/>
      <w:sz w:val="24"/>
      <w:szCs w:val="20"/>
      <w:lang w:val="pl-PL" w:eastAsia="pl-PL"/>
    </w:rPr>
  </w:style>
  <w:style w:type="paragraph" w:styleId="5">
    <w:name w:val="heading 5"/>
    <w:basedOn w:val="a"/>
    <w:next w:val="a0"/>
    <w:link w:val="50"/>
    <w:qFormat/>
    <w:pPr>
      <w:spacing w:after="0" w:line="240" w:lineRule="auto"/>
      <w:ind w:left="708"/>
      <w:outlineLvl w:val="4"/>
    </w:pPr>
    <w:rPr>
      <w:rFonts w:ascii="Times New Roman" w:eastAsia="Times New Roman" w:hAnsi="Times New Roman"/>
      <w:b/>
      <w:sz w:val="20"/>
      <w:szCs w:val="20"/>
      <w:lang w:val="pl-PL" w:eastAsia="pl-PL"/>
    </w:rPr>
  </w:style>
  <w:style w:type="paragraph" w:styleId="7">
    <w:name w:val="heading 7"/>
    <w:basedOn w:val="a"/>
    <w:next w:val="a0"/>
    <w:link w:val="70"/>
    <w:qFormat/>
    <w:pPr>
      <w:spacing w:after="0" w:line="240" w:lineRule="auto"/>
      <w:ind w:left="708"/>
      <w:outlineLvl w:val="6"/>
    </w:pPr>
    <w:rPr>
      <w:rFonts w:ascii="Times New Roman" w:eastAsia="Times New Roman" w:hAnsi="Times New Roman"/>
      <w:i/>
      <w:sz w:val="20"/>
      <w:szCs w:val="20"/>
      <w:lang w:val="pl-PL" w:eastAsia="pl-P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nhideWhenUsed/>
    <w:rsid w:val="009C599A"/>
    <w:rPr>
      <w:color w:val="0000FF"/>
      <w:u w:val="single"/>
    </w:rPr>
  </w:style>
  <w:style w:type="paragraph" w:styleId="21">
    <w:name w:val="Body Text 2"/>
    <w:basedOn w:val="a"/>
    <w:link w:val="22"/>
    <w:unhideWhenUsed/>
    <w:rsid w:val="009C599A"/>
    <w:pPr>
      <w:spacing w:after="120" w:line="480" w:lineRule="auto"/>
    </w:pPr>
  </w:style>
  <w:style w:type="character" w:customStyle="1" w:styleId="22">
    <w:name w:val="Основной текст 2 Знак"/>
    <w:basedOn w:val="a1"/>
    <w:link w:val="21"/>
    <w:rsid w:val="009C599A"/>
    <w:rPr>
      <w:rFonts w:ascii="Calibri" w:eastAsia="Calibri" w:hAnsi="Calibri" w:cs="Times New Roman"/>
      <w:lang w:val="ru-RU"/>
    </w:rPr>
  </w:style>
  <w:style w:type="paragraph" w:styleId="a5">
    <w:name w:val="No Spacing"/>
    <w:uiPriority w:val="1"/>
    <w:qFormat/>
    <w:rsid w:val="009C599A"/>
    <w:pPr>
      <w:spacing w:after="0" w:line="240" w:lineRule="auto"/>
    </w:pPr>
    <w:rPr>
      <w:rFonts w:ascii="Calibri" w:eastAsia="Calibri" w:hAnsi="Calibri" w:cs="Times New Roman"/>
      <w:lang w:val="ru-RU"/>
    </w:rPr>
  </w:style>
  <w:style w:type="paragraph" w:customStyle="1" w:styleId="ConsPlusNormal">
    <w:name w:val="ConsPlusNormal"/>
    <w:rsid w:val="009C599A"/>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a6">
    <w:name w:val="Body Text"/>
    <w:basedOn w:val="a"/>
    <w:link w:val="a7"/>
    <w:unhideWhenUsed/>
    <w:rsid w:val="009C599A"/>
    <w:pPr>
      <w:spacing w:after="120"/>
    </w:pPr>
  </w:style>
  <w:style w:type="character" w:customStyle="1" w:styleId="a7">
    <w:name w:val="Основной текст Знак"/>
    <w:basedOn w:val="a1"/>
    <w:link w:val="a6"/>
    <w:rsid w:val="009C599A"/>
    <w:rPr>
      <w:rFonts w:ascii="Calibri" w:eastAsia="Calibri" w:hAnsi="Calibri" w:cs="Times New Roman"/>
      <w:lang w:val="ru-RU"/>
    </w:rPr>
  </w:style>
  <w:style w:type="paragraph" w:styleId="a8">
    <w:name w:val="List Paragraph"/>
    <w:basedOn w:val="a"/>
    <w:uiPriority w:val="34"/>
    <w:qFormat/>
    <w:rsid w:val="001571E5"/>
    <w:pPr>
      <w:widowControl w:val="0"/>
      <w:autoSpaceDE w:val="0"/>
      <w:autoSpaceDN w:val="0"/>
      <w:adjustRightInd w:val="0"/>
      <w:spacing w:after="0" w:line="240" w:lineRule="auto"/>
      <w:ind w:left="720"/>
      <w:contextualSpacing/>
    </w:pPr>
    <w:rPr>
      <w:rFonts w:ascii="Times New Roman" w:eastAsia="Times New Roman" w:hAnsi="Times New Roman"/>
      <w:sz w:val="20"/>
      <w:szCs w:val="20"/>
      <w:lang w:val="pl-PL" w:eastAsia="pl-PL"/>
    </w:rPr>
  </w:style>
  <w:style w:type="paragraph" w:styleId="3">
    <w:name w:val="Body Text 3"/>
    <w:basedOn w:val="a"/>
    <w:link w:val="30"/>
    <w:uiPriority w:val="99"/>
    <w:semiHidden/>
    <w:unhideWhenUsed/>
    <w:rsid w:val="001571E5"/>
    <w:pPr>
      <w:spacing w:after="120"/>
    </w:pPr>
    <w:rPr>
      <w:sz w:val="16"/>
      <w:szCs w:val="16"/>
    </w:rPr>
  </w:style>
  <w:style w:type="character" w:customStyle="1" w:styleId="30">
    <w:name w:val="Основной текст 3 Знак"/>
    <w:basedOn w:val="a1"/>
    <w:link w:val="3"/>
    <w:uiPriority w:val="99"/>
    <w:semiHidden/>
    <w:rsid w:val="001571E5"/>
    <w:rPr>
      <w:rFonts w:ascii="Calibri" w:eastAsia="Calibri" w:hAnsi="Calibri" w:cs="Times New Roman"/>
      <w:sz w:val="16"/>
      <w:szCs w:val="16"/>
      <w:lang w:val="ru-RU"/>
    </w:rPr>
  </w:style>
  <w:style w:type="paragraph" w:customStyle="1" w:styleId="knZulassung02">
    <w:name w:val="knZulassung02"/>
    <w:basedOn w:val="a"/>
    <w:rsid w:val="001571E5"/>
    <w:pPr>
      <w:suppressAutoHyphens/>
      <w:autoSpaceDE w:val="0"/>
      <w:autoSpaceDN w:val="0"/>
      <w:spacing w:after="0" w:line="240" w:lineRule="auto"/>
      <w:ind w:left="1843" w:right="284" w:firstLine="1"/>
    </w:pPr>
    <w:rPr>
      <w:rFonts w:ascii="Courier New" w:eastAsia="Times New Roman" w:hAnsi="Courier New" w:cs="Courier New"/>
      <w:noProof/>
      <w:snapToGrid w:val="0"/>
      <w:lang w:val="de-DE" w:eastAsia="de-DE"/>
    </w:rPr>
  </w:style>
  <w:style w:type="character" w:customStyle="1" w:styleId="1">
    <w:name w:val="Неразрешенное упоминание1"/>
    <w:basedOn w:val="a1"/>
    <w:uiPriority w:val="99"/>
    <w:semiHidden/>
    <w:unhideWhenUsed/>
    <w:rsid w:val="006C7B03"/>
    <w:rPr>
      <w:color w:val="605E5C"/>
      <w:shd w:val="clear" w:color="auto" w:fill="E1DFDD"/>
    </w:rPr>
  </w:style>
  <w:style w:type="paragraph" w:styleId="a9">
    <w:name w:val="Balloon Text"/>
    <w:basedOn w:val="a"/>
    <w:link w:val="aa"/>
    <w:uiPriority w:val="99"/>
    <w:semiHidden/>
    <w:unhideWhenUsed/>
    <w:rsid w:val="003433BA"/>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3433BA"/>
    <w:rPr>
      <w:rFonts w:ascii="Segoe UI" w:eastAsia="Calibri" w:hAnsi="Segoe UI" w:cs="Segoe UI"/>
      <w:sz w:val="18"/>
      <w:szCs w:val="18"/>
      <w:lang w:val="ru-RU"/>
    </w:rPr>
  </w:style>
  <w:style w:type="character" w:styleId="ab">
    <w:name w:val="annotation reference"/>
    <w:basedOn w:val="a1"/>
    <w:uiPriority w:val="99"/>
    <w:semiHidden/>
    <w:unhideWhenUsed/>
    <w:rsid w:val="00716776"/>
    <w:rPr>
      <w:sz w:val="16"/>
      <w:szCs w:val="16"/>
    </w:rPr>
  </w:style>
  <w:style w:type="paragraph" w:styleId="ac">
    <w:name w:val="annotation text"/>
    <w:basedOn w:val="a"/>
    <w:link w:val="ad"/>
    <w:uiPriority w:val="99"/>
    <w:semiHidden/>
    <w:unhideWhenUsed/>
    <w:rsid w:val="00716776"/>
    <w:pPr>
      <w:spacing w:line="240" w:lineRule="auto"/>
    </w:pPr>
    <w:rPr>
      <w:sz w:val="20"/>
      <w:szCs w:val="20"/>
    </w:rPr>
  </w:style>
  <w:style w:type="character" w:customStyle="1" w:styleId="ad">
    <w:name w:val="Текст примечания Знак"/>
    <w:basedOn w:val="a1"/>
    <w:link w:val="ac"/>
    <w:uiPriority w:val="99"/>
    <w:semiHidden/>
    <w:rsid w:val="00716776"/>
    <w:rPr>
      <w:rFonts w:ascii="Calibri" w:eastAsia="Calibri" w:hAnsi="Calibri" w:cs="Times New Roman"/>
      <w:sz w:val="20"/>
      <w:szCs w:val="20"/>
      <w:lang w:val="ru-RU"/>
    </w:rPr>
  </w:style>
  <w:style w:type="paragraph" w:styleId="ae">
    <w:name w:val="annotation subject"/>
    <w:basedOn w:val="ac"/>
    <w:next w:val="ac"/>
    <w:link w:val="af"/>
    <w:uiPriority w:val="99"/>
    <w:semiHidden/>
    <w:unhideWhenUsed/>
    <w:rsid w:val="00716776"/>
    <w:rPr>
      <w:b/>
      <w:bCs/>
    </w:rPr>
  </w:style>
  <w:style w:type="character" w:customStyle="1" w:styleId="af">
    <w:name w:val="Тема примечания Знак"/>
    <w:basedOn w:val="ad"/>
    <w:link w:val="ae"/>
    <w:uiPriority w:val="99"/>
    <w:semiHidden/>
    <w:rsid w:val="00716776"/>
    <w:rPr>
      <w:rFonts w:ascii="Calibri" w:eastAsia="Calibri" w:hAnsi="Calibri" w:cs="Times New Roman"/>
      <w:b/>
      <w:bCs/>
      <w:sz w:val="20"/>
      <w:szCs w:val="20"/>
      <w:lang w:val="ru-RU"/>
    </w:rPr>
  </w:style>
  <w:style w:type="paragraph" w:customStyle="1" w:styleId="Standard">
    <w:name w:val="Standard"/>
    <w:pPr>
      <w:spacing w:after="0" w:line="240" w:lineRule="auto"/>
    </w:pPr>
    <w:rPr>
      <w:rFonts w:ascii="Times New Roman" w:eastAsia="Times New Roman" w:hAnsi="Times New Roman" w:cs="Times New Roman"/>
      <w:snapToGrid w:val="0"/>
      <w:sz w:val="24"/>
      <w:szCs w:val="20"/>
    </w:rPr>
  </w:style>
  <w:style w:type="character" w:customStyle="1" w:styleId="20">
    <w:name w:val="Заголовок 2 Знак"/>
    <w:basedOn w:val="a1"/>
    <w:link w:val="2"/>
    <w:rPr>
      <w:rFonts w:ascii="Arial" w:eastAsia="Times New Roman" w:hAnsi="Arial" w:cs="Times New Roman"/>
      <w:b/>
      <w:sz w:val="24"/>
      <w:szCs w:val="20"/>
      <w:lang w:val="pl-PL" w:eastAsia="pl-PL"/>
    </w:rPr>
  </w:style>
  <w:style w:type="character" w:customStyle="1" w:styleId="50">
    <w:name w:val="Заголовок 5 Знак"/>
    <w:basedOn w:val="a1"/>
    <w:link w:val="5"/>
    <w:rPr>
      <w:rFonts w:ascii="Times New Roman" w:eastAsia="Times New Roman" w:hAnsi="Times New Roman" w:cs="Times New Roman"/>
      <w:b/>
      <w:sz w:val="20"/>
      <w:szCs w:val="20"/>
      <w:lang w:val="pl-PL" w:eastAsia="pl-PL"/>
    </w:rPr>
  </w:style>
  <w:style w:type="character" w:customStyle="1" w:styleId="70">
    <w:name w:val="Заголовок 7 Знак"/>
    <w:basedOn w:val="a1"/>
    <w:link w:val="7"/>
    <w:rPr>
      <w:rFonts w:ascii="Times New Roman" w:eastAsia="Times New Roman" w:hAnsi="Times New Roman" w:cs="Times New Roman"/>
      <w:i/>
      <w:sz w:val="20"/>
      <w:szCs w:val="20"/>
      <w:lang w:val="pl-PL" w:eastAsia="pl-PL"/>
    </w:rPr>
  </w:style>
  <w:style w:type="paragraph" w:styleId="af0">
    <w:name w:val="Normal (Web)"/>
    <w:basedOn w:val="a"/>
    <w:pPr>
      <w:spacing w:before="100" w:beforeAutospacing="1" w:after="100" w:afterAutospacing="1" w:line="240" w:lineRule="auto"/>
    </w:pPr>
    <w:rPr>
      <w:rFonts w:ascii="Verdana" w:eastAsia="Times New Roman" w:hAnsi="Verdana"/>
      <w:color w:val="000000"/>
      <w:sz w:val="15"/>
      <w:szCs w:val="15"/>
      <w:lang w:val="uk-UA" w:eastAsia="uk-UA"/>
    </w:rPr>
  </w:style>
  <w:style w:type="paragraph" w:styleId="a0">
    <w:name w:val="Normal Indent"/>
    <w:basedOn w:val="a"/>
    <w:uiPriority w:val="99"/>
    <w:semiHidden/>
    <w:unhideWhenUsed/>
    <w:pPr>
      <w:ind w:left="720"/>
    </w:pPr>
  </w:style>
  <w:style w:type="paragraph" w:customStyle="1" w:styleId="knZulassung03">
    <w:name w:val="knZulassung03"/>
    <w:basedOn w:val="a"/>
    <w:pPr>
      <w:spacing w:before="120" w:after="120" w:line="240" w:lineRule="auto"/>
      <w:ind w:left="2269" w:right="284" w:hanging="426"/>
    </w:pPr>
    <w:rPr>
      <w:rFonts w:ascii="Arial" w:eastAsia="Times New Roman" w:hAnsi="Arial" w:cs="Arial"/>
      <w:snapToGrid w:val="0"/>
      <w:lang w:val="de-DE" w:eastAsia="de-DE"/>
    </w:rPr>
  </w:style>
  <w:style w:type="paragraph" w:customStyle="1" w:styleId="af1">
    <w:name w:val="[О] Заголовок"/>
    <w:pPr>
      <w:tabs>
        <w:tab w:val="right" w:leader="dot" w:pos="9355"/>
      </w:tabs>
      <w:autoSpaceDE w:val="0"/>
      <w:autoSpaceDN w:val="0"/>
      <w:adjustRightInd w:val="0"/>
      <w:spacing w:after="0" w:line="240" w:lineRule="auto"/>
      <w:ind w:left="283" w:hanging="283"/>
    </w:pPr>
    <w:rPr>
      <w:rFonts w:ascii="Times New Roman" w:eastAsia="Times New Roman" w:hAnsi="Times New Roman" w:cs="Times New Roman"/>
      <w:smallCaps/>
      <w:sz w:val="16"/>
      <w:szCs w:val="16"/>
      <w:lang w:val="ru-RU" w:eastAsia="ru-RU"/>
    </w:rPr>
  </w:style>
  <w:style w:type="character" w:customStyle="1" w:styleId="23">
    <w:name w:val="Неразрешенное упоминание2"/>
    <w:basedOn w:val="a1"/>
    <w:uiPriority w:val="99"/>
    <w:semiHidden/>
    <w:unhideWhenUsed/>
    <w:rsid w:val="00B87F6E"/>
    <w:rPr>
      <w:color w:val="605E5C"/>
      <w:shd w:val="clear" w:color="auto" w:fill="E1DFDD"/>
    </w:rPr>
  </w:style>
  <w:style w:type="paragraph" w:styleId="af2">
    <w:name w:val="header"/>
    <w:basedOn w:val="a"/>
    <w:link w:val="af3"/>
    <w:uiPriority w:val="99"/>
    <w:unhideWhenUsed/>
    <w:rsid w:val="00C9781F"/>
    <w:pPr>
      <w:tabs>
        <w:tab w:val="center" w:pos="4703"/>
        <w:tab w:val="right" w:pos="9406"/>
      </w:tabs>
      <w:spacing w:after="0" w:line="240" w:lineRule="auto"/>
    </w:pPr>
  </w:style>
  <w:style w:type="character" w:customStyle="1" w:styleId="af3">
    <w:name w:val="Верхний колонтитул Знак"/>
    <w:basedOn w:val="a1"/>
    <w:link w:val="af2"/>
    <w:uiPriority w:val="99"/>
    <w:rsid w:val="00C9781F"/>
    <w:rPr>
      <w:rFonts w:ascii="Calibri" w:eastAsia="Calibri" w:hAnsi="Calibri" w:cs="Times New Roman"/>
      <w:lang w:val="ru-RU"/>
    </w:rPr>
  </w:style>
  <w:style w:type="paragraph" w:styleId="af4">
    <w:name w:val="footer"/>
    <w:basedOn w:val="a"/>
    <w:link w:val="af5"/>
    <w:uiPriority w:val="99"/>
    <w:unhideWhenUsed/>
    <w:rsid w:val="00C9781F"/>
    <w:pPr>
      <w:tabs>
        <w:tab w:val="center" w:pos="4703"/>
        <w:tab w:val="right" w:pos="9406"/>
      </w:tabs>
      <w:spacing w:after="0" w:line="240" w:lineRule="auto"/>
    </w:pPr>
  </w:style>
  <w:style w:type="character" w:customStyle="1" w:styleId="af5">
    <w:name w:val="Нижний колонтитул Знак"/>
    <w:basedOn w:val="a1"/>
    <w:link w:val="af4"/>
    <w:uiPriority w:val="99"/>
    <w:rsid w:val="00C9781F"/>
    <w:rPr>
      <w:rFonts w:ascii="Calibri" w:eastAsia="Calibri" w:hAnsi="Calibri" w:cs="Times New Roman"/>
      <w:lang w:val="ru-RU"/>
    </w:rPr>
  </w:style>
  <w:style w:type="character" w:customStyle="1" w:styleId="UnresolvedMention">
    <w:name w:val="Unresolved Mention"/>
    <w:basedOn w:val="a1"/>
    <w:uiPriority w:val="99"/>
    <w:semiHidden/>
    <w:unhideWhenUsed/>
    <w:rsid w:val="00197720"/>
    <w:rPr>
      <w:color w:val="605E5C"/>
      <w:shd w:val="clear" w:color="auto" w:fill="E1DFDD"/>
    </w:rPr>
  </w:style>
  <w:style w:type="paragraph" w:styleId="HTML">
    <w:name w:val="HTML Preformatted"/>
    <w:basedOn w:val="a"/>
    <w:link w:val="HTML0"/>
    <w:uiPriority w:val="99"/>
    <w:semiHidden/>
    <w:unhideWhenUsed/>
    <w:rsid w:val="004E5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4E5928"/>
    <w:rPr>
      <w:rFonts w:ascii="Courier New" w:eastAsia="Times New Roman" w:hAnsi="Courier New" w:cs="Courier New"/>
      <w:sz w:val="20"/>
      <w:szCs w:val="20"/>
      <w:lang w:val="ru-RU" w:eastAsia="ru-RU"/>
    </w:rPr>
  </w:style>
  <w:style w:type="character" w:customStyle="1" w:styleId="translation-word">
    <w:name w:val="translation-word"/>
    <w:basedOn w:val="a1"/>
    <w:rsid w:val="004E59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99A"/>
    <w:pPr>
      <w:spacing w:after="200" w:line="276" w:lineRule="auto"/>
    </w:pPr>
    <w:rPr>
      <w:rFonts w:ascii="Calibri" w:eastAsia="Calibri" w:hAnsi="Calibri" w:cs="Times New Roman"/>
      <w:lang w:val="ru-RU"/>
    </w:rPr>
  </w:style>
  <w:style w:type="paragraph" w:styleId="2">
    <w:name w:val="heading 2"/>
    <w:basedOn w:val="a"/>
    <w:next w:val="a"/>
    <w:link w:val="20"/>
    <w:qFormat/>
    <w:pPr>
      <w:spacing w:before="120" w:after="0" w:line="240" w:lineRule="auto"/>
      <w:outlineLvl w:val="1"/>
    </w:pPr>
    <w:rPr>
      <w:rFonts w:ascii="Arial" w:eastAsia="Times New Roman" w:hAnsi="Arial"/>
      <w:b/>
      <w:sz w:val="24"/>
      <w:szCs w:val="20"/>
      <w:lang w:val="pl-PL" w:eastAsia="pl-PL"/>
    </w:rPr>
  </w:style>
  <w:style w:type="paragraph" w:styleId="5">
    <w:name w:val="heading 5"/>
    <w:basedOn w:val="a"/>
    <w:next w:val="a0"/>
    <w:link w:val="50"/>
    <w:qFormat/>
    <w:pPr>
      <w:spacing w:after="0" w:line="240" w:lineRule="auto"/>
      <w:ind w:left="708"/>
      <w:outlineLvl w:val="4"/>
    </w:pPr>
    <w:rPr>
      <w:rFonts w:ascii="Times New Roman" w:eastAsia="Times New Roman" w:hAnsi="Times New Roman"/>
      <w:b/>
      <w:sz w:val="20"/>
      <w:szCs w:val="20"/>
      <w:lang w:val="pl-PL" w:eastAsia="pl-PL"/>
    </w:rPr>
  </w:style>
  <w:style w:type="paragraph" w:styleId="7">
    <w:name w:val="heading 7"/>
    <w:basedOn w:val="a"/>
    <w:next w:val="a0"/>
    <w:link w:val="70"/>
    <w:qFormat/>
    <w:pPr>
      <w:spacing w:after="0" w:line="240" w:lineRule="auto"/>
      <w:ind w:left="708"/>
      <w:outlineLvl w:val="6"/>
    </w:pPr>
    <w:rPr>
      <w:rFonts w:ascii="Times New Roman" w:eastAsia="Times New Roman" w:hAnsi="Times New Roman"/>
      <w:i/>
      <w:sz w:val="20"/>
      <w:szCs w:val="20"/>
      <w:lang w:val="pl-PL" w:eastAsia="pl-P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nhideWhenUsed/>
    <w:rsid w:val="009C599A"/>
    <w:rPr>
      <w:color w:val="0000FF"/>
      <w:u w:val="single"/>
    </w:rPr>
  </w:style>
  <w:style w:type="paragraph" w:styleId="21">
    <w:name w:val="Body Text 2"/>
    <w:basedOn w:val="a"/>
    <w:link w:val="22"/>
    <w:unhideWhenUsed/>
    <w:rsid w:val="009C599A"/>
    <w:pPr>
      <w:spacing w:after="120" w:line="480" w:lineRule="auto"/>
    </w:pPr>
  </w:style>
  <w:style w:type="character" w:customStyle="1" w:styleId="22">
    <w:name w:val="Основной текст 2 Знак"/>
    <w:basedOn w:val="a1"/>
    <w:link w:val="21"/>
    <w:rsid w:val="009C599A"/>
    <w:rPr>
      <w:rFonts w:ascii="Calibri" w:eastAsia="Calibri" w:hAnsi="Calibri" w:cs="Times New Roman"/>
      <w:lang w:val="ru-RU"/>
    </w:rPr>
  </w:style>
  <w:style w:type="paragraph" w:styleId="a5">
    <w:name w:val="No Spacing"/>
    <w:uiPriority w:val="1"/>
    <w:qFormat/>
    <w:rsid w:val="009C599A"/>
    <w:pPr>
      <w:spacing w:after="0" w:line="240" w:lineRule="auto"/>
    </w:pPr>
    <w:rPr>
      <w:rFonts w:ascii="Calibri" w:eastAsia="Calibri" w:hAnsi="Calibri" w:cs="Times New Roman"/>
      <w:lang w:val="ru-RU"/>
    </w:rPr>
  </w:style>
  <w:style w:type="paragraph" w:customStyle="1" w:styleId="ConsPlusNormal">
    <w:name w:val="ConsPlusNormal"/>
    <w:rsid w:val="009C599A"/>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a6">
    <w:name w:val="Body Text"/>
    <w:basedOn w:val="a"/>
    <w:link w:val="a7"/>
    <w:unhideWhenUsed/>
    <w:rsid w:val="009C599A"/>
    <w:pPr>
      <w:spacing w:after="120"/>
    </w:pPr>
  </w:style>
  <w:style w:type="character" w:customStyle="1" w:styleId="a7">
    <w:name w:val="Основной текст Знак"/>
    <w:basedOn w:val="a1"/>
    <w:link w:val="a6"/>
    <w:rsid w:val="009C599A"/>
    <w:rPr>
      <w:rFonts w:ascii="Calibri" w:eastAsia="Calibri" w:hAnsi="Calibri" w:cs="Times New Roman"/>
      <w:lang w:val="ru-RU"/>
    </w:rPr>
  </w:style>
  <w:style w:type="paragraph" w:styleId="a8">
    <w:name w:val="List Paragraph"/>
    <w:basedOn w:val="a"/>
    <w:uiPriority w:val="34"/>
    <w:qFormat/>
    <w:rsid w:val="001571E5"/>
    <w:pPr>
      <w:widowControl w:val="0"/>
      <w:autoSpaceDE w:val="0"/>
      <w:autoSpaceDN w:val="0"/>
      <w:adjustRightInd w:val="0"/>
      <w:spacing w:after="0" w:line="240" w:lineRule="auto"/>
      <w:ind w:left="720"/>
      <w:contextualSpacing/>
    </w:pPr>
    <w:rPr>
      <w:rFonts w:ascii="Times New Roman" w:eastAsia="Times New Roman" w:hAnsi="Times New Roman"/>
      <w:sz w:val="20"/>
      <w:szCs w:val="20"/>
      <w:lang w:val="pl-PL" w:eastAsia="pl-PL"/>
    </w:rPr>
  </w:style>
  <w:style w:type="paragraph" w:styleId="3">
    <w:name w:val="Body Text 3"/>
    <w:basedOn w:val="a"/>
    <w:link w:val="30"/>
    <w:uiPriority w:val="99"/>
    <w:semiHidden/>
    <w:unhideWhenUsed/>
    <w:rsid w:val="001571E5"/>
    <w:pPr>
      <w:spacing w:after="120"/>
    </w:pPr>
    <w:rPr>
      <w:sz w:val="16"/>
      <w:szCs w:val="16"/>
    </w:rPr>
  </w:style>
  <w:style w:type="character" w:customStyle="1" w:styleId="30">
    <w:name w:val="Основной текст 3 Знак"/>
    <w:basedOn w:val="a1"/>
    <w:link w:val="3"/>
    <w:uiPriority w:val="99"/>
    <w:semiHidden/>
    <w:rsid w:val="001571E5"/>
    <w:rPr>
      <w:rFonts w:ascii="Calibri" w:eastAsia="Calibri" w:hAnsi="Calibri" w:cs="Times New Roman"/>
      <w:sz w:val="16"/>
      <w:szCs w:val="16"/>
      <w:lang w:val="ru-RU"/>
    </w:rPr>
  </w:style>
  <w:style w:type="paragraph" w:customStyle="1" w:styleId="knZulassung02">
    <w:name w:val="knZulassung02"/>
    <w:basedOn w:val="a"/>
    <w:rsid w:val="001571E5"/>
    <w:pPr>
      <w:suppressAutoHyphens/>
      <w:autoSpaceDE w:val="0"/>
      <w:autoSpaceDN w:val="0"/>
      <w:spacing w:after="0" w:line="240" w:lineRule="auto"/>
      <w:ind w:left="1843" w:right="284" w:firstLine="1"/>
    </w:pPr>
    <w:rPr>
      <w:rFonts w:ascii="Courier New" w:eastAsia="Times New Roman" w:hAnsi="Courier New" w:cs="Courier New"/>
      <w:noProof/>
      <w:snapToGrid w:val="0"/>
      <w:lang w:val="de-DE" w:eastAsia="de-DE"/>
    </w:rPr>
  </w:style>
  <w:style w:type="character" w:customStyle="1" w:styleId="1">
    <w:name w:val="Неразрешенное упоминание1"/>
    <w:basedOn w:val="a1"/>
    <w:uiPriority w:val="99"/>
    <w:semiHidden/>
    <w:unhideWhenUsed/>
    <w:rsid w:val="006C7B03"/>
    <w:rPr>
      <w:color w:val="605E5C"/>
      <w:shd w:val="clear" w:color="auto" w:fill="E1DFDD"/>
    </w:rPr>
  </w:style>
  <w:style w:type="paragraph" w:styleId="a9">
    <w:name w:val="Balloon Text"/>
    <w:basedOn w:val="a"/>
    <w:link w:val="aa"/>
    <w:uiPriority w:val="99"/>
    <w:semiHidden/>
    <w:unhideWhenUsed/>
    <w:rsid w:val="003433BA"/>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3433BA"/>
    <w:rPr>
      <w:rFonts w:ascii="Segoe UI" w:eastAsia="Calibri" w:hAnsi="Segoe UI" w:cs="Segoe UI"/>
      <w:sz w:val="18"/>
      <w:szCs w:val="18"/>
      <w:lang w:val="ru-RU"/>
    </w:rPr>
  </w:style>
  <w:style w:type="character" w:styleId="ab">
    <w:name w:val="annotation reference"/>
    <w:basedOn w:val="a1"/>
    <w:uiPriority w:val="99"/>
    <w:semiHidden/>
    <w:unhideWhenUsed/>
    <w:rsid w:val="00716776"/>
    <w:rPr>
      <w:sz w:val="16"/>
      <w:szCs w:val="16"/>
    </w:rPr>
  </w:style>
  <w:style w:type="paragraph" w:styleId="ac">
    <w:name w:val="annotation text"/>
    <w:basedOn w:val="a"/>
    <w:link w:val="ad"/>
    <w:uiPriority w:val="99"/>
    <w:semiHidden/>
    <w:unhideWhenUsed/>
    <w:rsid w:val="00716776"/>
    <w:pPr>
      <w:spacing w:line="240" w:lineRule="auto"/>
    </w:pPr>
    <w:rPr>
      <w:sz w:val="20"/>
      <w:szCs w:val="20"/>
    </w:rPr>
  </w:style>
  <w:style w:type="character" w:customStyle="1" w:styleId="ad">
    <w:name w:val="Текст примечания Знак"/>
    <w:basedOn w:val="a1"/>
    <w:link w:val="ac"/>
    <w:uiPriority w:val="99"/>
    <w:semiHidden/>
    <w:rsid w:val="00716776"/>
    <w:rPr>
      <w:rFonts w:ascii="Calibri" w:eastAsia="Calibri" w:hAnsi="Calibri" w:cs="Times New Roman"/>
      <w:sz w:val="20"/>
      <w:szCs w:val="20"/>
      <w:lang w:val="ru-RU"/>
    </w:rPr>
  </w:style>
  <w:style w:type="paragraph" w:styleId="ae">
    <w:name w:val="annotation subject"/>
    <w:basedOn w:val="ac"/>
    <w:next w:val="ac"/>
    <w:link w:val="af"/>
    <w:uiPriority w:val="99"/>
    <w:semiHidden/>
    <w:unhideWhenUsed/>
    <w:rsid w:val="00716776"/>
    <w:rPr>
      <w:b/>
      <w:bCs/>
    </w:rPr>
  </w:style>
  <w:style w:type="character" w:customStyle="1" w:styleId="af">
    <w:name w:val="Тема примечания Знак"/>
    <w:basedOn w:val="ad"/>
    <w:link w:val="ae"/>
    <w:uiPriority w:val="99"/>
    <w:semiHidden/>
    <w:rsid w:val="00716776"/>
    <w:rPr>
      <w:rFonts w:ascii="Calibri" w:eastAsia="Calibri" w:hAnsi="Calibri" w:cs="Times New Roman"/>
      <w:b/>
      <w:bCs/>
      <w:sz w:val="20"/>
      <w:szCs w:val="20"/>
      <w:lang w:val="ru-RU"/>
    </w:rPr>
  </w:style>
  <w:style w:type="paragraph" w:customStyle="1" w:styleId="Standard">
    <w:name w:val="Standard"/>
    <w:pPr>
      <w:spacing w:after="0" w:line="240" w:lineRule="auto"/>
    </w:pPr>
    <w:rPr>
      <w:rFonts w:ascii="Times New Roman" w:eastAsia="Times New Roman" w:hAnsi="Times New Roman" w:cs="Times New Roman"/>
      <w:snapToGrid w:val="0"/>
      <w:sz w:val="24"/>
      <w:szCs w:val="20"/>
    </w:rPr>
  </w:style>
  <w:style w:type="character" w:customStyle="1" w:styleId="20">
    <w:name w:val="Заголовок 2 Знак"/>
    <w:basedOn w:val="a1"/>
    <w:link w:val="2"/>
    <w:rPr>
      <w:rFonts w:ascii="Arial" w:eastAsia="Times New Roman" w:hAnsi="Arial" w:cs="Times New Roman"/>
      <w:b/>
      <w:sz w:val="24"/>
      <w:szCs w:val="20"/>
      <w:lang w:val="pl-PL" w:eastAsia="pl-PL"/>
    </w:rPr>
  </w:style>
  <w:style w:type="character" w:customStyle="1" w:styleId="50">
    <w:name w:val="Заголовок 5 Знак"/>
    <w:basedOn w:val="a1"/>
    <w:link w:val="5"/>
    <w:rPr>
      <w:rFonts w:ascii="Times New Roman" w:eastAsia="Times New Roman" w:hAnsi="Times New Roman" w:cs="Times New Roman"/>
      <w:b/>
      <w:sz w:val="20"/>
      <w:szCs w:val="20"/>
      <w:lang w:val="pl-PL" w:eastAsia="pl-PL"/>
    </w:rPr>
  </w:style>
  <w:style w:type="character" w:customStyle="1" w:styleId="70">
    <w:name w:val="Заголовок 7 Знак"/>
    <w:basedOn w:val="a1"/>
    <w:link w:val="7"/>
    <w:rPr>
      <w:rFonts w:ascii="Times New Roman" w:eastAsia="Times New Roman" w:hAnsi="Times New Roman" w:cs="Times New Roman"/>
      <w:i/>
      <w:sz w:val="20"/>
      <w:szCs w:val="20"/>
      <w:lang w:val="pl-PL" w:eastAsia="pl-PL"/>
    </w:rPr>
  </w:style>
  <w:style w:type="paragraph" w:styleId="af0">
    <w:name w:val="Normal (Web)"/>
    <w:basedOn w:val="a"/>
    <w:pPr>
      <w:spacing w:before="100" w:beforeAutospacing="1" w:after="100" w:afterAutospacing="1" w:line="240" w:lineRule="auto"/>
    </w:pPr>
    <w:rPr>
      <w:rFonts w:ascii="Verdana" w:eastAsia="Times New Roman" w:hAnsi="Verdana"/>
      <w:color w:val="000000"/>
      <w:sz w:val="15"/>
      <w:szCs w:val="15"/>
      <w:lang w:val="uk-UA" w:eastAsia="uk-UA"/>
    </w:rPr>
  </w:style>
  <w:style w:type="paragraph" w:styleId="a0">
    <w:name w:val="Normal Indent"/>
    <w:basedOn w:val="a"/>
    <w:uiPriority w:val="99"/>
    <w:semiHidden/>
    <w:unhideWhenUsed/>
    <w:pPr>
      <w:ind w:left="720"/>
    </w:pPr>
  </w:style>
  <w:style w:type="paragraph" w:customStyle="1" w:styleId="knZulassung03">
    <w:name w:val="knZulassung03"/>
    <w:basedOn w:val="a"/>
    <w:pPr>
      <w:spacing w:before="120" w:after="120" w:line="240" w:lineRule="auto"/>
      <w:ind w:left="2269" w:right="284" w:hanging="426"/>
    </w:pPr>
    <w:rPr>
      <w:rFonts w:ascii="Arial" w:eastAsia="Times New Roman" w:hAnsi="Arial" w:cs="Arial"/>
      <w:snapToGrid w:val="0"/>
      <w:lang w:val="de-DE" w:eastAsia="de-DE"/>
    </w:rPr>
  </w:style>
  <w:style w:type="paragraph" w:customStyle="1" w:styleId="af1">
    <w:name w:val="[О] Заголовок"/>
    <w:pPr>
      <w:tabs>
        <w:tab w:val="right" w:leader="dot" w:pos="9355"/>
      </w:tabs>
      <w:autoSpaceDE w:val="0"/>
      <w:autoSpaceDN w:val="0"/>
      <w:adjustRightInd w:val="0"/>
      <w:spacing w:after="0" w:line="240" w:lineRule="auto"/>
      <w:ind w:left="283" w:hanging="283"/>
    </w:pPr>
    <w:rPr>
      <w:rFonts w:ascii="Times New Roman" w:eastAsia="Times New Roman" w:hAnsi="Times New Roman" w:cs="Times New Roman"/>
      <w:smallCaps/>
      <w:sz w:val="16"/>
      <w:szCs w:val="16"/>
      <w:lang w:val="ru-RU" w:eastAsia="ru-RU"/>
    </w:rPr>
  </w:style>
  <w:style w:type="character" w:customStyle="1" w:styleId="23">
    <w:name w:val="Неразрешенное упоминание2"/>
    <w:basedOn w:val="a1"/>
    <w:uiPriority w:val="99"/>
    <w:semiHidden/>
    <w:unhideWhenUsed/>
    <w:rsid w:val="00B87F6E"/>
    <w:rPr>
      <w:color w:val="605E5C"/>
      <w:shd w:val="clear" w:color="auto" w:fill="E1DFDD"/>
    </w:rPr>
  </w:style>
  <w:style w:type="paragraph" w:styleId="af2">
    <w:name w:val="header"/>
    <w:basedOn w:val="a"/>
    <w:link w:val="af3"/>
    <w:uiPriority w:val="99"/>
    <w:unhideWhenUsed/>
    <w:rsid w:val="00C9781F"/>
    <w:pPr>
      <w:tabs>
        <w:tab w:val="center" w:pos="4703"/>
        <w:tab w:val="right" w:pos="9406"/>
      </w:tabs>
      <w:spacing w:after="0" w:line="240" w:lineRule="auto"/>
    </w:pPr>
  </w:style>
  <w:style w:type="character" w:customStyle="1" w:styleId="af3">
    <w:name w:val="Верхний колонтитул Знак"/>
    <w:basedOn w:val="a1"/>
    <w:link w:val="af2"/>
    <w:uiPriority w:val="99"/>
    <w:rsid w:val="00C9781F"/>
    <w:rPr>
      <w:rFonts w:ascii="Calibri" w:eastAsia="Calibri" w:hAnsi="Calibri" w:cs="Times New Roman"/>
      <w:lang w:val="ru-RU"/>
    </w:rPr>
  </w:style>
  <w:style w:type="paragraph" w:styleId="af4">
    <w:name w:val="footer"/>
    <w:basedOn w:val="a"/>
    <w:link w:val="af5"/>
    <w:uiPriority w:val="99"/>
    <w:unhideWhenUsed/>
    <w:rsid w:val="00C9781F"/>
    <w:pPr>
      <w:tabs>
        <w:tab w:val="center" w:pos="4703"/>
        <w:tab w:val="right" w:pos="9406"/>
      </w:tabs>
      <w:spacing w:after="0" w:line="240" w:lineRule="auto"/>
    </w:pPr>
  </w:style>
  <w:style w:type="character" w:customStyle="1" w:styleId="af5">
    <w:name w:val="Нижний колонтитул Знак"/>
    <w:basedOn w:val="a1"/>
    <w:link w:val="af4"/>
    <w:uiPriority w:val="99"/>
    <w:rsid w:val="00C9781F"/>
    <w:rPr>
      <w:rFonts w:ascii="Calibri" w:eastAsia="Calibri" w:hAnsi="Calibri" w:cs="Times New Roman"/>
      <w:lang w:val="ru-RU"/>
    </w:rPr>
  </w:style>
  <w:style w:type="character" w:customStyle="1" w:styleId="UnresolvedMention">
    <w:name w:val="Unresolved Mention"/>
    <w:basedOn w:val="a1"/>
    <w:uiPriority w:val="99"/>
    <w:semiHidden/>
    <w:unhideWhenUsed/>
    <w:rsid w:val="00197720"/>
    <w:rPr>
      <w:color w:val="605E5C"/>
      <w:shd w:val="clear" w:color="auto" w:fill="E1DFDD"/>
    </w:rPr>
  </w:style>
  <w:style w:type="paragraph" w:styleId="HTML">
    <w:name w:val="HTML Preformatted"/>
    <w:basedOn w:val="a"/>
    <w:link w:val="HTML0"/>
    <w:uiPriority w:val="99"/>
    <w:semiHidden/>
    <w:unhideWhenUsed/>
    <w:rsid w:val="004E5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4E5928"/>
    <w:rPr>
      <w:rFonts w:ascii="Courier New" w:eastAsia="Times New Roman" w:hAnsi="Courier New" w:cs="Courier New"/>
      <w:sz w:val="20"/>
      <w:szCs w:val="20"/>
      <w:lang w:val="ru-RU" w:eastAsia="ru-RU"/>
    </w:rPr>
  </w:style>
  <w:style w:type="character" w:customStyle="1" w:styleId="translation-word">
    <w:name w:val="translation-word"/>
    <w:basedOn w:val="a1"/>
    <w:rsid w:val="004E5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hv@santo.kz"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ndda.k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D7AF9-B659-4347-AD4B-A0F2113490A2}">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2.xml><?xml version="1.0" encoding="utf-8"?>
<ds:datastoreItem xmlns:ds="http://schemas.openxmlformats.org/officeDocument/2006/customXml" ds:itemID="{06BD4B35-A892-4C66-9CF0-4605C13EA0A7}">
  <ds:schemaRefs>
    <ds:schemaRef ds:uri="http://schemas.microsoft.com/sharepoint/v3/contenttype/forms"/>
  </ds:schemaRefs>
</ds:datastoreItem>
</file>

<file path=customXml/itemProps3.xml><?xml version="1.0" encoding="utf-8"?>
<ds:datastoreItem xmlns:ds="http://schemas.openxmlformats.org/officeDocument/2006/customXml" ds:itemID="{297C6924-3D7F-48B5-931D-FC20A54D8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EFC6AC-A422-4670-8578-EE45A3486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3394</Words>
  <Characters>19350</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Wyszałkowska Anna</dc:creator>
  <cp:lastModifiedBy>Карлыгаш О. Камзина</cp:lastModifiedBy>
  <cp:revision>2</cp:revision>
  <cp:lastPrinted>2021-11-17T14:01:00Z</cp:lastPrinted>
  <dcterms:created xsi:type="dcterms:W3CDTF">2022-05-23T03:50:00Z</dcterms:created>
  <dcterms:modified xsi:type="dcterms:W3CDTF">2022-05-23T03:50:00Z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0b0dd1c2-1ce3-4165-b50d-ce376b15267d_ActionId">
    <vt:lpwstr>0cc125bd-fe7e-466c-bac1-1d1e31fb290a</vt:lpwstr>
  </property>
  <property fmtid="{D5CDD505-2E9C-101B-9397-08002B2CF9AE}" pid="4" name="MSIP_Label_0b0dd1c2-1ce3-4165-b50d-ce376b15267d_ContentBits">
    <vt:lpwstr>0</vt:lpwstr>
  </property>
  <property fmtid="{D5CDD505-2E9C-101B-9397-08002B2CF9AE}" pid="5" name="MSIP_Label_0b0dd1c2-1ce3-4165-b50d-ce376b15267d_Enabled">
    <vt:lpwstr>true</vt:lpwstr>
  </property>
  <property fmtid="{D5CDD505-2E9C-101B-9397-08002B2CF9AE}" pid="6" name="MSIP_Label_0b0dd1c2-1ce3-4165-b50d-ce376b15267d_Method">
    <vt:lpwstr>Privileged</vt:lpwstr>
  </property>
  <property fmtid="{D5CDD505-2E9C-101B-9397-08002B2CF9AE}" pid="7" name="MSIP_Label_0b0dd1c2-1ce3-4165-b50d-ce376b15267d_Name">
    <vt:lpwstr>Publiczne – Bez Oznaczeń</vt:lpwstr>
  </property>
  <property fmtid="{D5CDD505-2E9C-101B-9397-08002B2CF9AE}" pid="8" name="MSIP_Label_0b0dd1c2-1ce3-4165-b50d-ce376b15267d_SetDate">
    <vt:lpwstr>2021-11-17T14:35:37Z</vt:lpwstr>
  </property>
  <property fmtid="{D5CDD505-2E9C-101B-9397-08002B2CF9AE}" pid="9" name="MSIP_Label_0b0dd1c2-1ce3-4165-b50d-ce376b15267d_SiteId">
    <vt:lpwstr>edf3cfc4-ee60-4b92-a2cb-da2c123fc895</vt:lpwstr>
  </property>
</Properties>
</file>