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Layout w:type="fixed"/>
        <w:tblLook w:val="04A0" w:firstRow="1" w:lastRow="0" w:firstColumn="1" w:lastColumn="0" w:noHBand="0" w:noVBand="1"/>
      </w:tblPr>
      <w:tblGrid>
        <w:gridCol w:w="5210"/>
        <w:gridCol w:w="4535"/>
        <w:gridCol w:w="569"/>
      </w:tblGrid>
      <w:tr w:rsidR="009C599A" w:rsidRPr="005628C7" w14:paraId="6DA238ED" w14:textId="77777777" w:rsidTr="00832FB2">
        <w:tc>
          <w:tcPr>
            <w:tcW w:w="5210" w:type="dxa"/>
            <w:hideMark/>
          </w:tcPr>
          <w:p w14:paraId="5D25DEEA" w14:textId="77777777" w:rsidR="009C599A" w:rsidRPr="005628C7" w:rsidRDefault="009C599A" w:rsidP="00382CAA">
            <w:pPr>
              <w:widowControl w:val="0"/>
              <w:spacing w:after="0" w:line="240" w:lineRule="auto"/>
              <w:rPr>
                <w:rFonts w:ascii="Times New Roman" w:hAnsi="Times New Roman"/>
                <w:sz w:val="28"/>
                <w:szCs w:val="28"/>
              </w:rPr>
            </w:pPr>
          </w:p>
        </w:tc>
        <w:tc>
          <w:tcPr>
            <w:tcW w:w="4535" w:type="dxa"/>
            <w:hideMark/>
          </w:tcPr>
          <w:p w14:paraId="10E59E1D" w14:textId="77777777" w:rsidR="00B77B27" w:rsidRPr="005628C7" w:rsidRDefault="00B77B27" w:rsidP="00382CAA">
            <w:pPr>
              <w:widowControl w:val="0"/>
              <w:spacing w:after="0" w:line="240" w:lineRule="auto"/>
              <w:rPr>
                <w:rFonts w:ascii="Times New Roman" w:eastAsia="Times New Roman" w:hAnsi="Times New Roman"/>
                <w:b/>
                <w:snapToGrid w:val="0"/>
                <w:sz w:val="28"/>
                <w:szCs w:val="28"/>
                <w:lang w:eastAsia="ru-RU"/>
              </w:rPr>
            </w:pPr>
            <w:r w:rsidRPr="005628C7">
              <w:rPr>
                <w:rFonts w:ascii="Times New Roman" w:eastAsia="Times New Roman" w:hAnsi="Times New Roman"/>
                <w:b/>
                <w:snapToGrid w:val="0"/>
                <w:sz w:val="28"/>
                <w:szCs w:val="28"/>
                <w:lang w:eastAsia="ru-RU"/>
              </w:rPr>
              <w:t>УТВЕРЖДЕНА</w:t>
            </w:r>
          </w:p>
          <w:p w14:paraId="53EF6F9D" w14:textId="77777777" w:rsidR="00B77B27" w:rsidRPr="005628C7" w:rsidRDefault="00B77B27" w:rsidP="00382CAA">
            <w:pPr>
              <w:widowControl w:val="0"/>
              <w:spacing w:after="0" w:line="240" w:lineRule="auto"/>
              <w:rPr>
                <w:rFonts w:ascii="Times New Roman" w:eastAsia="Times New Roman" w:hAnsi="Times New Roman"/>
                <w:snapToGrid w:val="0"/>
                <w:sz w:val="28"/>
                <w:szCs w:val="28"/>
                <w:lang w:eastAsia="ru-RU"/>
              </w:rPr>
            </w:pPr>
            <w:r w:rsidRPr="005628C7">
              <w:rPr>
                <w:rFonts w:ascii="Times New Roman" w:eastAsia="Times New Roman" w:hAnsi="Times New Roman"/>
                <w:snapToGrid w:val="0"/>
                <w:sz w:val="28"/>
                <w:szCs w:val="28"/>
                <w:lang w:eastAsia="ru-RU"/>
              </w:rPr>
              <w:t xml:space="preserve">Приказом Председателя </w:t>
            </w:r>
          </w:p>
          <w:p w14:paraId="2399B2E7" w14:textId="77777777" w:rsidR="00B77B27" w:rsidRPr="005628C7" w:rsidRDefault="00B77B27" w:rsidP="00382CAA">
            <w:pPr>
              <w:widowControl w:val="0"/>
              <w:spacing w:after="0" w:line="240" w:lineRule="auto"/>
              <w:rPr>
                <w:rFonts w:ascii="Times New Roman" w:eastAsia="Times New Roman" w:hAnsi="Times New Roman"/>
                <w:snapToGrid w:val="0"/>
                <w:sz w:val="28"/>
                <w:szCs w:val="28"/>
                <w:lang w:eastAsia="ru-RU"/>
              </w:rPr>
            </w:pPr>
            <w:r w:rsidRPr="005628C7">
              <w:rPr>
                <w:rFonts w:ascii="Times New Roman" w:eastAsia="Times New Roman" w:hAnsi="Times New Roman"/>
                <w:snapToGrid w:val="0"/>
                <w:sz w:val="28"/>
                <w:szCs w:val="28"/>
                <w:lang w:eastAsia="ru-RU"/>
              </w:rPr>
              <w:t>РГУ «Комитет медицинского и</w:t>
            </w:r>
          </w:p>
          <w:p w14:paraId="5A710BBA" w14:textId="77777777" w:rsidR="00B77B27" w:rsidRPr="005628C7" w:rsidRDefault="00B77B27" w:rsidP="00382CAA">
            <w:pPr>
              <w:widowControl w:val="0"/>
              <w:spacing w:after="0" w:line="240" w:lineRule="auto"/>
              <w:rPr>
                <w:rFonts w:ascii="Times New Roman" w:eastAsia="Times New Roman" w:hAnsi="Times New Roman"/>
                <w:snapToGrid w:val="0"/>
                <w:sz w:val="28"/>
                <w:szCs w:val="28"/>
                <w:lang w:eastAsia="ru-RU"/>
              </w:rPr>
            </w:pPr>
            <w:r w:rsidRPr="005628C7">
              <w:rPr>
                <w:rFonts w:ascii="Times New Roman" w:eastAsia="Times New Roman" w:hAnsi="Times New Roman"/>
                <w:snapToGrid w:val="0"/>
                <w:sz w:val="28"/>
                <w:szCs w:val="28"/>
                <w:lang w:eastAsia="ru-RU"/>
              </w:rPr>
              <w:t xml:space="preserve">фармацевтического контроля </w:t>
            </w:r>
          </w:p>
          <w:p w14:paraId="3DDBC72C" w14:textId="77777777" w:rsidR="00B77B27" w:rsidRPr="005628C7" w:rsidRDefault="00B77B27" w:rsidP="00382CAA">
            <w:pPr>
              <w:widowControl w:val="0"/>
              <w:spacing w:after="0" w:line="240" w:lineRule="auto"/>
              <w:rPr>
                <w:rFonts w:ascii="Times New Roman" w:eastAsia="Times New Roman" w:hAnsi="Times New Roman"/>
                <w:snapToGrid w:val="0"/>
                <w:sz w:val="28"/>
                <w:szCs w:val="28"/>
                <w:lang w:eastAsia="ru-RU"/>
              </w:rPr>
            </w:pPr>
            <w:r w:rsidRPr="005628C7">
              <w:rPr>
                <w:rFonts w:ascii="Times New Roman" w:eastAsia="Times New Roman" w:hAnsi="Times New Roman"/>
                <w:snapToGrid w:val="0"/>
                <w:sz w:val="28"/>
                <w:szCs w:val="28"/>
                <w:lang w:eastAsia="ru-RU"/>
              </w:rPr>
              <w:t xml:space="preserve">Министерства здравоохранения </w:t>
            </w:r>
          </w:p>
          <w:p w14:paraId="3374AC57" w14:textId="77777777" w:rsidR="00B77B27" w:rsidRPr="005628C7" w:rsidRDefault="00B77B27" w:rsidP="00382CAA">
            <w:pPr>
              <w:widowControl w:val="0"/>
              <w:spacing w:after="0" w:line="240" w:lineRule="auto"/>
              <w:rPr>
                <w:rFonts w:ascii="Times New Roman" w:eastAsia="Times New Roman" w:hAnsi="Times New Roman"/>
                <w:snapToGrid w:val="0"/>
                <w:sz w:val="28"/>
                <w:szCs w:val="28"/>
                <w:lang w:eastAsia="ru-RU"/>
              </w:rPr>
            </w:pPr>
            <w:r w:rsidRPr="005628C7">
              <w:rPr>
                <w:rFonts w:ascii="Times New Roman" w:eastAsia="Times New Roman" w:hAnsi="Times New Roman"/>
                <w:snapToGrid w:val="0"/>
                <w:sz w:val="28"/>
                <w:szCs w:val="28"/>
                <w:lang w:eastAsia="ru-RU"/>
              </w:rPr>
              <w:t>Республики Казахстан»</w:t>
            </w:r>
          </w:p>
          <w:p w14:paraId="1E0458C7" w14:textId="3F34BA61" w:rsidR="00B77B27" w:rsidRPr="005628C7" w:rsidRDefault="00B77B27" w:rsidP="00382CAA">
            <w:pPr>
              <w:widowControl w:val="0"/>
              <w:spacing w:after="0" w:line="240" w:lineRule="auto"/>
              <w:rPr>
                <w:rFonts w:ascii="Times New Roman" w:eastAsia="Times New Roman" w:hAnsi="Times New Roman"/>
                <w:snapToGrid w:val="0"/>
                <w:sz w:val="28"/>
                <w:szCs w:val="28"/>
                <w:lang w:eastAsia="ru-RU"/>
              </w:rPr>
            </w:pPr>
            <w:r w:rsidRPr="005628C7">
              <w:rPr>
                <w:rFonts w:ascii="Times New Roman" w:eastAsia="Times New Roman" w:hAnsi="Times New Roman"/>
                <w:snapToGrid w:val="0"/>
                <w:sz w:val="28"/>
                <w:szCs w:val="28"/>
                <w:lang w:eastAsia="ru-RU"/>
              </w:rPr>
              <w:t>от «</w:t>
            </w:r>
            <w:r w:rsidR="002A7983" w:rsidRPr="005628C7">
              <w:rPr>
                <w:rFonts w:ascii="Times New Roman" w:eastAsia="Times New Roman" w:hAnsi="Times New Roman"/>
                <w:snapToGrid w:val="0"/>
                <w:sz w:val="28"/>
                <w:szCs w:val="28"/>
                <w:lang w:val="pl-PL" w:eastAsia="ru-RU"/>
              </w:rPr>
              <w:t>__</w:t>
            </w:r>
            <w:r w:rsidRPr="005628C7">
              <w:rPr>
                <w:rFonts w:ascii="Times New Roman" w:eastAsia="Times New Roman" w:hAnsi="Times New Roman"/>
                <w:snapToGrid w:val="0"/>
                <w:sz w:val="28"/>
                <w:szCs w:val="28"/>
                <w:lang w:eastAsia="ru-RU"/>
              </w:rPr>
              <w:t>»</w:t>
            </w:r>
            <w:r w:rsidR="008974FA" w:rsidRPr="005628C7">
              <w:rPr>
                <w:rFonts w:ascii="Times New Roman" w:eastAsia="Times New Roman" w:hAnsi="Times New Roman"/>
                <w:snapToGrid w:val="0"/>
                <w:sz w:val="28"/>
                <w:szCs w:val="28"/>
                <w:lang w:eastAsia="ru-RU"/>
              </w:rPr>
              <w:t xml:space="preserve"> </w:t>
            </w:r>
            <w:r w:rsidR="002A7983" w:rsidRPr="005628C7">
              <w:rPr>
                <w:rFonts w:ascii="Times New Roman" w:eastAsia="Times New Roman" w:hAnsi="Times New Roman"/>
                <w:snapToGrid w:val="0"/>
                <w:sz w:val="28"/>
                <w:szCs w:val="28"/>
                <w:lang w:val="pl-PL" w:eastAsia="ru-RU"/>
              </w:rPr>
              <w:t>____</w:t>
            </w:r>
            <w:r w:rsidR="008974FA" w:rsidRPr="005628C7">
              <w:rPr>
                <w:rFonts w:ascii="Times New Roman" w:eastAsia="Times New Roman" w:hAnsi="Times New Roman"/>
                <w:snapToGrid w:val="0"/>
                <w:sz w:val="28"/>
                <w:szCs w:val="28"/>
                <w:lang w:eastAsia="ru-RU"/>
              </w:rPr>
              <w:t xml:space="preserve"> </w:t>
            </w:r>
            <w:r w:rsidRPr="005628C7">
              <w:rPr>
                <w:rFonts w:ascii="Times New Roman" w:eastAsia="Times New Roman" w:hAnsi="Times New Roman"/>
                <w:snapToGrid w:val="0"/>
                <w:sz w:val="28"/>
                <w:szCs w:val="28"/>
                <w:lang w:eastAsia="ru-RU"/>
              </w:rPr>
              <w:t>20</w:t>
            </w:r>
            <w:r w:rsidR="008974FA" w:rsidRPr="005628C7">
              <w:rPr>
                <w:rFonts w:ascii="Times New Roman" w:eastAsia="Times New Roman" w:hAnsi="Times New Roman"/>
                <w:snapToGrid w:val="0"/>
                <w:sz w:val="28"/>
                <w:szCs w:val="28"/>
                <w:lang w:eastAsia="ru-RU"/>
              </w:rPr>
              <w:t>2</w:t>
            </w:r>
            <w:r w:rsidR="002A7983" w:rsidRPr="005628C7">
              <w:rPr>
                <w:rFonts w:ascii="Times New Roman" w:eastAsia="Times New Roman" w:hAnsi="Times New Roman"/>
                <w:snapToGrid w:val="0"/>
                <w:sz w:val="28"/>
                <w:szCs w:val="28"/>
                <w:lang w:val="pl-PL" w:eastAsia="ru-RU"/>
              </w:rPr>
              <w:t>_</w:t>
            </w:r>
            <w:r w:rsidR="008974FA" w:rsidRPr="005628C7">
              <w:rPr>
                <w:rFonts w:ascii="Times New Roman" w:eastAsia="Times New Roman" w:hAnsi="Times New Roman"/>
                <w:snapToGrid w:val="0"/>
                <w:sz w:val="28"/>
                <w:szCs w:val="28"/>
                <w:lang w:eastAsia="ru-RU"/>
              </w:rPr>
              <w:t> </w:t>
            </w:r>
            <w:r w:rsidRPr="005628C7">
              <w:rPr>
                <w:rFonts w:ascii="Times New Roman" w:eastAsia="Times New Roman" w:hAnsi="Times New Roman"/>
                <w:snapToGrid w:val="0"/>
                <w:sz w:val="28"/>
                <w:szCs w:val="28"/>
                <w:lang w:eastAsia="ru-RU"/>
              </w:rPr>
              <w:t>г.</w:t>
            </w:r>
          </w:p>
          <w:p w14:paraId="3B4DD71D" w14:textId="702ECD11" w:rsidR="009C599A" w:rsidRPr="005628C7" w:rsidRDefault="00B77B27" w:rsidP="00382CAA">
            <w:pPr>
              <w:widowControl w:val="0"/>
              <w:spacing w:after="0" w:line="240" w:lineRule="auto"/>
              <w:rPr>
                <w:rFonts w:ascii="Times New Roman" w:eastAsia="Batang" w:hAnsi="Times New Roman"/>
                <w:snapToGrid w:val="0"/>
                <w:sz w:val="28"/>
                <w:szCs w:val="28"/>
                <w:lang w:val="pl-PL" w:eastAsia="ru-RU"/>
              </w:rPr>
            </w:pPr>
            <w:r w:rsidRPr="005628C7">
              <w:rPr>
                <w:rFonts w:ascii="Times New Roman" w:eastAsia="Times New Roman" w:hAnsi="Times New Roman"/>
                <w:snapToGrid w:val="0"/>
                <w:sz w:val="28"/>
                <w:szCs w:val="28"/>
                <w:lang w:eastAsia="ru-RU"/>
              </w:rPr>
              <w:t>№</w:t>
            </w:r>
            <w:r w:rsidR="002A7983" w:rsidRPr="005628C7">
              <w:rPr>
                <w:rFonts w:ascii="Times New Roman" w:eastAsia="Times New Roman" w:hAnsi="Times New Roman"/>
                <w:snapToGrid w:val="0"/>
                <w:sz w:val="28"/>
                <w:szCs w:val="28"/>
                <w:lang w:val="pl-PL" w:eastAsia="ru-RU"/>
              </w:rPr>
              <w:t xml:space="preserve"> _____________</w:t>
            </w:r>
          </w:p>
        </w:tc>
        <w:tc>
          <w:tcPr>
            <w:tcW w:w="569" w:type="dxa"/>
            <w:hideMark/>
          </w:tcPr>
          <w:p w14:paraId="344246C8" w14:textId="77777777" w:rsidR="009C599A" w:rsidRPr="005628C7" w:rsidRDefault="009C599A" w:rsidP="00382CAA">
            <w:pPr>
              <w:widowControl w:val="0"/>
              <w:spacing w:after="0" w:line="240" w:lineRule="auto"/>
              <w:jc w:val="center"/>
              <w:rPr>
                <w:rFonts w:ascii="Times New Roman" w:eastAsia="Times New Roman" w:hAnsi="Times New Roman"/>
                <w:b/>
                <w:snapToGrid w:val="0"/>
                <w:sz w:val="28"/>
                <w:szCs w:val="28"/>
                <w:lang w:eastAsia="ru-RU"/>
              </w:rPr>
            </w:pPr>
            <w:r w:rsidRPr="005628C7">
              <w:rPr>
                <w:rFonts w:ascii="Times New Roman" w:eastAsia="Times New Roman" w:hAnsi="Times New Roman"/>
                <w:b/>
                <w:snapToGrid w:val="0"/>
                <w:sz w:val="28"/>
                <w:szCs w:val="28"/>
                <w:lang w:eastAsia="ru-RU"/>
              </w:rPr>
              <w:t xml:space="preserve"> </w:t>
            </w:r>
          </w:p>
        </w:tc>
      </w:tr>
    </w:tbl>
    <w:p w14:paraId="036EC6E0" w14:textId="77777777" w:rsidR="009C599A" w:rsidRPr="005628C7" w:rsidRDefault="009C599A" w:rsidP="00382CAA">
      <w:pPr>
        <w:widowControl w:val="0"/>
        <w:autoSpaceDE w:val="0"/>
        <w:autoSpaceDN w:val="0"/>
        <w:spacing w:after="0" w:line="240" w:lineRule="auto"/>
        <w:jc w:val="center"/>
        <w:rPr>
          <w:rFonts w:ascii="Times New Roman" w:eastAsia="Times New Roman" w:hAnsi="Times New Roman"/>
          <w:b/>
          <w:sz w:val="28"/>
          <w:szCs w:val="28"/>
          <w:lang w:eastAsia="ru-RU"/>
        </w:rPr>
      </w:pPr>
    </w:p>
    <w:p w14:paraId="4BD02CB5" w14:textId="77777777" w:rsidR="009C599A" w:rsidRPr="005628C7" w:rsidRDefault="009C599A" w:rsidP="00382CAA">
      <w:pPr>
        <w:widowControl w:val="0"/>
        <w:autoSpaceDE w:val="0"/>
        <w:autoSpaceDN w:val="0"/>
        <w:spacing w:after="0" w:line="240" w:lineRule="auto"/>
        <w:rPr>
          <w:rFonts w:ascii="Times New Roman" w:eastAsia="Times New Roman" w:hAnsi="Times New Roman"/>
          <w:b/>
          <w:sz w:val="28"/>
          <w:szCs w:val="28"/>
          <w:lang w:eastAsia="ru-RU"/>
        </w:rPr>
      </w:pPr>
    </w:p>
    <w:p w14:paraId="0C4FF17A" w14:textId="77777777" w:rsidR="009C599A" w:rsidRPr="005628C7" w:rsidRDefault="009C599A" w:rsidP="00382CAA">
      <w:pPr>
        <w:widowControl w:val="0"/>
        <w:autoSpaceDE w:val="0"/>
        <w:autoSpaceDN w:val="0"/>
        <w:spacing w:after="0" w:line="240" w:lineRule="auto"/>
        <w:jc w:val="center"/>
        <w:rPr>
          <w:rFonts w:ascii="Times New Roman" w:eastAsia="Times New Roman" w:hAnsi="Times New Roman"/>
          <w:b/>
          <w:sz w:val="28"/>
          <w:szCs w:val="28"/>
          <w:lang w:eastAsia="ru-RU"/>
        </w:rPr>
      </w:pPr>
      <w:r w:rsidRPr="005628C7">
        <w:rPr>
          <w:rFonts w:ascii="Times New Roman" w:eastAsia="Times New Roman" w:hAnsi="Times New Roman"/>
          <w:b/>
          <w:sz w:val="28"/>
          <w:szCs w:val="28"/>
          <w:lang w:eastAsia="ru-RU"/>
        </w:rPr>
        <w:t>Инструкция по медицинскому применению</w:t>
      </w:r>
    </w:p>
    <w:p w14:paraId="71EF8100" w14:textId="77777777" w:rsidR="009C599A" w:rsidRPr="005628C7" w:rsidRDefault="009C599A" w:rsidP="00382CAA">
      <w:pPr>
        <w:widowControl w:val="0"/>
        <w:autoSpaceDE w:val="0"/>
        <w:autoSpaceDN w:val="0"/>
        <w:spacing w:after="0" w:line="240" w:lineRule="auto"/>
        <w:jc w:val="center"/>
        <w:rPr>
          <w:rFonts w:ascii="Times New Roman" w:eastAsia="Times New Roman" w:hAnsi="Times New Roman"/>
          <w:b/>
          <w:sz w:val="28"/>
          <w:szCs w:val="28"/>
          <w:lang w:eastAsia="ru-RU"/>
        </w:rPr>
      </w:pPr>
      <w:r w:rsidRPr="005628C7">
        <w:rPr>
          <w:rFonts w:ascii="Times New Roman" w:eastAsia="Times New Roman" w:hAnsi="Times New Roman"/>
          <w:b/>
          <w:sz w:val="28"/>
          <w:szCs w:val="28"/>
          <w:lang w:eastAsia="ru-RU"/>
        </w:rPr>
        <w:t>лекарственного препарата (Листок-вкладыш)</w:t>
      </w:r>
    </w:p>
    <w:p w14:paraId="0C34D93C" w14:textId="77777777" w:rsidR="009C599A" w:rsidRPr="005628C7" w:rsidRDefault="009C599A" w:rsidP="00382CAA">
      <w:pPr>
        <w:widowControl w:val="0"/>
        <w:autoSpaceDE w:val="0"/>
        <w:autoSpaceDN w:val="0"/>
        <w:spacing w:after="0" w:line="240" w:lineRule="auto"/>
        <w:rPr>
          <w:rFonts w:ascii="Times New Roman" w:eastAsia="Times New Roman" w:hAnsi="Times New Roman"/>
          <w:b/>
          <w:sz w:val="28"/>
          <w:szCs w:val="28"/>
          <w:lang w:eastAsia="ru-RU"/>
        </w:rPr>
      </w:pPr>
    </w:p>
    <w:p w14:paraId="627E8C91" w14:textId="77777777" w:rsidR="009C599A" w:rsidRPr="005628C7" w:rsidRDefault="009C599A" w:rsidP="00382CAA">
      <w:pPr>
        <w:widowControl w:val="0"/>
        <w:autoSpaceDE w:val="0"/>
        <w:autoSpaceDN w:val="0"/>
        <w:spacing w:after="0" w:line="240" w:lineRule="auto"/>
        <w:jc w:val="both"/>
        <w:rPr>
          <w:rFonts w:ascii="Times New Roman" w:eastAsia="Times New Roman" w:hAnsi="Times New Roman"/>
          <w:b/>
          <w:sz w:val="28"/>
          <w:szCs w:val="28"/>
          <w:lang w:eastAsia="ru-RU"/>
        </w:rPr>
      </w:pPr>
    </w:p>
    <w:p w14:paraId="2BE3723D" w14:textId="77777777" w:rsidR="009C599A" w:rsidRPr="005628C7" w:rsidRDefault="009C599A" w:rsidP="00382CAA">
      <w:pPr>
        <w:widowControl w:val="0"/>
        <w:autoSpaceDE w:val="0"/>
        <w:autoSpaceDN w:val="0"/>
        <w:spacing w:after="0" w:line="240" w:lineRule="auto"/>
        <w:jc w:val="both"/>
        <w:rPr>
          <w:rFonts w:ascii="Times New Roman" w:eastAsia="Times New Roman" w:hAnsi="Times New Roman"/>
          <w:b/>
          <w:sz w:val="28"/>
          <w:szCs w:val="28"/>
          <w:lang w:eastAsia="ru-RU"/>
        </w:rPr>
      </w:pPr>
      <w:r w:rsidRPr="005628C7">
        <w:rPr>
          <w:rFonts w:ascii="Times New Roman" w:eastAsia="Times New Roman" w:hAnsi="Times New Roman"/>
          <w:b/>
          <w:sz w:val="28"/>
          <w:szCs w:val="28"/>
          <w:lang w:eastAsia="ru-RU"/>
        </w:rPr>
        <w:t>Торговое наименование</w:t>
      </w:r>
    </w:p>
    <w:p w14:paraId="4FA266A6" w14:textId="77777777" w:rsidR="009C599A" w:rsidRPr="005628C7" w:rsidRDefault="00A342A3" w:rsidP="00382CAA">
      <w:pPr>
        <w:widowControl w:val="0"/>
        <w:autoSpaceDE w:val="0"/>
        <w:autoSpaceDN w:val="0"/>
        <w:spacing w:after="0" w:line="240" w:lineRule="auto"/>
        <w:jc w:val="both"/>
        <w:rPr>
          <w:rFonts w:ascii="Times New Roman" w:hAnsi="Times New Roman"/>
          <w:b/>
          <w:sz w:val="28"/>
          <w:szCs w:val="28"/>
          <w:vertAlign w:val="superscript"/>
        </w:rPr>
      </w:pPr>
      <w:r w:rsidRPr="005628C7">
        <w:rPr>
          <w:rFonts w:ascii="Times New Roman" w:hAnsi="Times New Roman"/>
          <w:sz w:val="28"/>
          <w:szCs w:val="28"/>
        </w:rPr>
        <w:t>ИБУФЕН</w:t>
      </w:r>
      <w:r w:rsidR="009C599A" w:rsidRPr="005628C7">
        <w:rPr>
          <w:rFonts w:ascii="Times New Roman" w:hAnsi="Times New Roman"/>
          <w:b/>
          <w:sz w:val="28"/>
          <w:szCs w:val="28"/>
          <w:vertAlign w:val="superscript"/>
        </w:rPr>
        <w:t>®</w:t>
      </w:r>
    </w:p>
    <w:p w14:paraId="2448DC00" w14:textId="77777777" w:rsidR="009C599A" w:rsidRPr="005628C7" w:rsidRDefault="009C599A" w:rsidP="00382CAA">
      <w:pPr>
        <w:widowControl w:val="0"/>
        <w:autoSpaceDE w:val="0"/>
        <w:autoSpaceDN w:val="0"/>
        <w:spacing w:after="0" w:line="240" w:lineRule="auto"/>
        <w:jc w:val="both"/>
        <w:rPr>
          <w:rFonts w:ascii="Times New Roman" w:eastAsia="Times New Roman" w:hAnsi="Times New Roman"/>
          <w:b/>
          <w:sz w:val="28"/>
          <w:szCs w:val="28"/>
          <w:lang w:eastAsia="ru-RU"/>
        </w:rPr>
      </w:pPr>
    </w:p>
    <w:p w14:paraId="1A2CC2D8" w14:textId="77777777" w:rsidR="009C599A" w:rsidRPr="005628C7" w:rsidRDefault="009C599A" w:rsidP="00382CAA">
      <w:pPr>
        <w:widowControl w:val="0"/>
        <w:autoSpaceDE w:val="0"/>
        <w:autoSpaceDN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b/>
          <w:sz w:val="28"/>
          <w:szCs w:val="28"/>
          <w:lang w:eastAsia="ru-RU"/>
        </w:rPr>
        <w:t>Международное непатентованное название</w:t>
      </w:r>
    </w:p>
    <w:p w14:paraId="423B9FF3" w14:textId="77777777" w:rsidR="009C599A" w:rsidRPr="005628C7" w:rsidRDefault="009C599A" w:rsidP="00382CAA">
      <w:pPr>
        <w:widowControl w:val="0"/>
        <w:autoSpaceDE w:val="0"/>
        <w:autoSpaceDN w:val="0"/>
        <w:spacing w:after="0" w:line="240" w:lineRule="auto"/>
        <w:jc w:val="both"/>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Ибупрофен</w:t>
      </w:r>
    </w:p>
    <w:p w14:paraId="0474120F" w14:textId="77777777" w:rsidR="009C599A" w:rsidRPr="005628C7" w:rsidRDefault="009C599A" w:rsidP="00382CAA">
      <w:pPr>
        <w:widowControl w:val="0"/>
        <w:autoSpaceDE w:val="0"/>
        <w:autoSpaceDN w:val="0"/>
        <w:spacing w:after="0" w:line="240" w:lineRule="auto"/>
        <w:jc w:val="both"/>
        <w:rPr>
          <w:rFonts w:ascii="Times New Roman" w:eastAsia="Times New Roman" w:hAnsi="Times New Roman"/>
          <w:b/>
          <w:sz w:val="28"/>
          <w:szCs w:val="28"/>
          <w:lang w:eastAsia="ru-RU"/>
        </w:rPr>
      </w:pPr>
    </w:p>
    <w:p w14:paraId="73E588B0" w14:textId="77777777" w:rsidR="009C599A" w:rsidRPr="005628C7" w:rsidRDefault="009C599A" w:rsidP="00382CAA">
      <w:pPr>
        <w:widowControl w:val="0"/>
        <w:autoSpaceDE w:val="0"/>
        <w:autoSpaceDN w:val="0"/>
        <w:spacing w:after="0" w:line="240" w:lineRule="auto"/>
        <w:jc w:val="both"/>
        <w:rPr>
          <w:rFonts w:ascii="Times New Roman" w:eastAsia="Times New Roman" w:hAnsi="Times New Roman"/>
          <w:b/>
          <w:sz w:val="28"/>
          <w:szCs w:val="28"/>
          <w:lang w:eastAsia="ru-RU"/>
        </w:rPr>
      </w:pPr>
      <w:r w:rsidRPr="005628C7">
        <w:rPr>
          <w:rFonts w:ascii="Times New Roman" w:eastAsia="Times New Roman" w:hAnsi="Times New Roman"/>
          <w:b/>
          <w:sz w:val="28"/>
          <w:szCs w:val="28"/>
          <w:lang w:eastAsia="ru-RU"/>
        </w:rPr>
        <w:t>Лекарственная форма, дозировка</w:t>
      </w:r>
    </w:p>
    <w:p w14:paraId="47B9AD77" w14:textId="77777777" w:rsidR="009C599A" w:rsidRPr="005628C7" w:rsidRDefault="009C599A" w:rsidP="00382CAA">
      <w:pPr>
        <w:widowControl w:val="0"/>
        <w:autoSpaceDE w:val="0"/>
        <w:autoSpaceDN w:val="0"/>
        <w:spacing w:after="0" w:line="240" w:lineRule="auto"/>
        <w:jc w:val="both"/>
        <w:rPr>
          <w:rFonts w:ascii="Times New Roman" w:eastAsia="Times New Roman" w:hAnsi="Times New Roman"/>
          <w:sz w:val="28"/>
          <w:szCs w:val="28"/>
          <w:lang w:eastAsia="ru-RU"/>
        </w:rPr>
      </w:pPr>
      <w:bookmarkStart w:id="0" w:name="_Hlk23250799"/>
      <w:r w:rsidRPr="005628C7">
        <w:rPr>
          <w:rFonts w:ascii="Times New Roman" w:eastAsia="Times New Roman" w:hAnsi="Times New Roman"/>
          <w:sz w:val="28"/>
          <w:szCs w:val="28"/>
          <w:lang w:eastAsia="ru-RU"/>
        </w:rPr>
        <w:t>Суспензия для приема внутрь, 100 мг/5 мл</w:t>
      </w:r>
    </w:p>
    <w:bookmarkEnd w:id="0"/>
    <w:p w14:paraId="39408CDE" w14:textId="77777777" w:rsidR="009C599A" w:rsidRPr="005628C7" w:rsidRDefault="009C599A" w:rsidP="00382CAA">
      <w:pPr>
        <w:widowControl w:val="0"/>
        <w:autoSpaceDE w:val="0"/>
        <w:autoSpaceDN w:val="0"/>
        <w:spacing w:after="0" w:line="240" w:lineRule="auto"/>
        <w:jc w:val="both"/>
        <w:rPr>
          <w:rFonts w:ascii="Times New Roman" w:eastAsia="Times New Roman" w:hAnsi="Times New Roman"/>
          <w:sz w:val="28"/>
          <w:szCs w:val="28"/>
          <w:lang w:eastAsia="ru-RU"/>
        </w:rPr>
      </w:pPr>
    </w:p>
    <w:p w14:paraId="7C68E3EE" w14:textId="77777777" w:rsidR="009C599A" w:rsidRPr="005628C7" w:rsidRDefault="009C599A" w:rsidP="00382CAA">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5628C7">
        <w:rPr>
          <w:rFonts w:ascii="Times New Roman" w:eastAsia="Times New Roman" w:hAnsi="Times New Roman"/>
          <w:b/>
          <w:bCs/>
          <w:snapToGrid w:val="0"/>
          <w:sz w:val="28"/>
          <w:szCs w:val="28"/>
          <w:lang w:eastAsia="ru-RU"/>
        </w:rPr>
        <w:t>Фармакотерапевтическая</w:t>
      </w:r>
      <w:bookmarkEnd w:id="1"/>
      <w:r w:rsidRPr="005628C7">
        <w:rPr>
          <w:rFonts w:ascii="Times New Roman" w:eastAsia="Times New Roman" w:hAnsi="Times New Roman"/>
          <w:b/>
          <w:bCs/>
          <w:snapToGrid w:val="0"/>
          <w:sz w:val="28"/>
          <w:szCs w:val="28"/>
          <w:lang w:eastAsia="ru-RU"/>
        </w:rPr>
        <w:t xml:space="preserve"> группа </w:t>
      </w:r>
    </w:p>
    <w:p w14:paraId="5EFD2602" w14:textId="77777777" w:rsidR="009C599A" w:rsidRPr="005628C7" w:rsidRDefault="007801A6" w:rsidP="00382CAA">
      <w:pPr>
        <w:widowControl w:val="0"/>
        <w:spacing w:after="0" w:line="240" w:lineRule="auto"/>
        <w:ind w:right="-142"/>
        <w:jc w:val="both"/>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 xml:space="preserve">Костно-мышечная система. </w:t>
      </w:r>
      <w:r w:rsidR="009C599A" w:rsidRPr="005628C7">
        <w:rPr>
          <w:rFonts w:ascii="Times New Roman" w:eastAsia="Times New Roman" w:hAnsi="Times New Roman"/>
          <w:sz w:val="28"/>
          <w:szCs w:val="28"/>
          <w:lang w:eastAsia="pl-PL"/>
        </w:rPr>
        <w:t>Противовоспалительные и противоревматические препараты. Нестероидные противовоспалительные препараты. Пропионовой кислоты производные. Ибупрофен</w:t>
      </w:r>
    </w:p>
    <w:p w14:paraId="30A80101" w14:textId="77777777" w:rsidR="009C599A" w:rsidRPr="005628C7" w:rsidRDefault="009C599A" w:rsidP="00382CAA">
      <w:pPr>
        <w:widowControl w:val="0"/>
        <w:numPr>
          <w:ilvl w:val="12"/>
          <w:numId w:val="0"/>
        </w:numPr>
        <w:spacing w:after="0" w:line="240" w:lineRule="auto"/>
        <w:jc w:val="both"/>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Код АТХ M01AE01</w:t>
      </w:r>
    </w:p>
    <w:p w14:paraId="581A4992" w14:textId="77777777" w:rsidR="009C599A" w:rsidRPr="005628C7" w:rsidRDefault="009C599A" w:rsidP="00382CAA">
      <w:pPr>
        <w:widowControl w:val="0"/>
        <w:numPr>
          <w:ilvl w:val="12"/>
          <w:numId w:val="0"/>
        </w:numPr>
        <w:spacing w:after="0" w:line="240" w:lineRule="auto"/>
        <w:jc w:val="both"/>
        <w:rPr>
          <w:rFonts w:ascii="Times New Roman" w:eastAsia="Times New Roman" w:hAnsi="Times New Roman"/>
          <w:sz w:val="28"/>
          <w:szCs w:val="28"/>
          <w:lang w:eastAsia="pl-PL"/>
        </w:rPr>
      </w:pPr>
    </w:p>
    <w:p w14:paraId="03854C18" w14:textId="77777777" w:rsidR="009C599A" w:rsidRPr="005628C7" w:rsidRDefault="009C599A" w:rsidP="00382CAA">
      <w:pPr>
        <w:widowControl w:val="0"/>
        <w:autoSpaceDE w:val="0"/>
        <w:autoSpaceDN w:val="0"/>
        <w:spacing w:after="0" w:line="240" w:lineRule="auto"/>
        <w:jc w:val="both"/>
        <w:outlineLvl w:val="0"/>
        <w:rPr>
          <w:rFonts w:ascii="Times New Roman" w:hAnsi="Times New Roman"/>
          <w:color w:val="000000"/>
          <w:sz w:val="28"/>
          <w:szCs w:val="28"/>
          <w:highlight w:val="cyan"/>
        </w:rPr>
      </w:pPr>
      <w:r w:rsidRPr="005628C7">
        <w:rPr>
          <w:rFonts w:ascii="Times New Roman" w:eastAsia="Times New Roman" w:hAnsi="Times New Roman"/>
          <w:b/>
          <w:bCs/>
          <w:sz w:val="28"/>
          <w:szCs w:val="28"/>
          <w:lang w:eastAsia="ru-RU"/>
        </w:rPr>
        <w:t>Показания к применению</w:t>
      </w:r>
      <w:r w:rsidRPr="005628C7">
        <w:rPr>
          <w:rFonts w:ascii="Times New Roman" w:hAnsi="Times New Roman"/>
          <w:color w:val="000000"/>
          <w:sz w:val="28"/>
          <w:szCs w:val="28"/>
          <w:highlight w:val="cyan"/>
        </w:rPr>
        <w:t xml:space="preserve"> </w:t>
      </w:r>
    </w:p>
    <w:p w14:paraId="0C0DDB68" w14:textId="77777777" w:rsidR="003E4240" w:rsidRPr="005628C7" w:rsidRDefault="003E4240" w:rsidP="00382CAA">
      <w:pPr>
        <w:widowControl w:val="0"/>
        <w:spacing w:after="0" w:line="240" w:lineRule="auto"/>
        <w:jc w:val="both"/>
        <w:rPr>
          <w:rFonts w:ascii="Times New Roman" w:hAnsi="Times New Roman"/>
          <w:color w:val="000000"/>
          <w:sz w:val="28"/>
          <w:szCs w:val="28"/>
        </w:rPr>
      </w:pPr>
      <w:r w:rsidRPr="005628C7">
        <w:rPr>
          <w:rFonts w:ascii="Times New Roman" w:hAnsi="Times New Roman"/>
          <w:color w:val="000000"/>
          <w:sz w:val="28"/>
          <w:szCs w:val="28"/>
        </w:rPr>
        <w:t>Детям c 3 месяцев жизни до 12 лет в качестве симптоматического жаропонижающего и обезболивающего средства (при болевом синдроме слабой и средней степени тяжести) при следующих состояниях:</w:t>
      </w:r>
    </w:p>
    <w:p w14:paraId="0AA6D4AA" w14:textId="77777777" w:rsidR="003E4240" w:rsidRPr="005628C7" w:rsidRDefault="003E4240" w:rsidP="00382CAA">
      <w:pPr>
        <w:widowControl w:val="0"/>
        <w:numPr>
          <w:ilvl w:val="0"/>
          <w:numId w:val="16"/>
        </w:numPr>
        <w:spacing w:after="0" w:line="240" w:lineRule="auto"/>
        <w:ind w:left="426" w:hanging="426"/>
        <w:jc w:val="both"/>
        <w:rPr>
          <w:rFonts w:ascii="Times New Roman" w:hAnsi="Times New Roman"/>
          <w:color w:val="000000"/>
          <w:sz w:val="28"/>
          <w:szCs w:val="28"/>
        </w:rPr>
      </w:pPr>
      <w:r w:rsidRPr="005628C7">
        <w:rPr>
          <w:rFonts w:ascii="Times New Roman" w:hAnsi="Times New Roman"/>
          <w:color w:val="000000"/>
          <w:sz w:val="28"/>
          <w:szCs w:val="28"/>
        </w:rPr>
        <w:t>острых респираторных заболеваниях (простуда, грипп)</w:t>
      </w:r>
    </w:p>
    <w:p w14:paraId="3D3933DB" w14:textId="77777777" w:rsidR="003E4240" w:rsidRPr="005628C7" w:rsidRDefault="003E4240" w:rsidP="00382CAA">
      <w:pPr>
        <w:widowControl w:val="0"/>
        <w:numPr>
          <w:ilvl w:val="0"/>
          <w:numId w:val="16"/>
        </w:numPr>
        <w:spacing w:after="0" w:line="240" w:lineRule="auto"/>
        <w:ind w:left="426" w:hanging="426"/>
        <w:jc w:val="both"/>
        <w:rPr>
          <w:rFonts w:ascii="Times New Roman" w:hAnsi="Times New Roman"/>
          <w:color w:val="000000"/>
          <w:sz w:val="28"/>
          <w:szCs w:val="28"/>
        </w:rPr>
      </w:pPr>
      <w:r w:rsidRPr="005628C7">
        <w:rPr>
          <w:rFonts w:ascii="Times New Roman" w:hAnsi="Times New Roman"/>
          <w:color w:val="000000"/>
          <w:sz w:val="28"/>
          <w:szCs w:val="28"/>
        </w:rPr>
        <w:t>инфекционно-воспалительных заболеваниях, сопровождающихся повышением температуры тела, включая постпрививочные реакции</w:t>
      </w:r>
    </w:p>
    <w:p w14:paraId="568737F1" w14:textId="77777777" w:rsidR="003E4240" w:rsidRPr="005628C7" w:rsidRDefault="003E4240" w:rsidP="00382CAA">
      <w:pPr>
        <w:widowControl w:val="0"/>
        <w:numPr>
          <w:ilvl w:val="0"/>
          <w:numId w:val="16"/>
        </w:numPr>
        <w:spacing w:after="0" w:line="240" w:lineRule="auto"/>
        <w:ind w:left="426" w:hanging="426"/>
        <w:jc w:val="both"/>
        <w:rPr>
          <w:rFonts w:ascii="Times New Roman" w:hAnsi="Times New Roman"/>
          <w:color w:val="000000"/>
          <w:sz w:val="28"/>
          <w:szCs w:val="28"/>
        </w:rPr>
      </w:pPr>
      <w:r w:rsidRPr="005628C7">
        <w:rPr>
          <w:rFonts w:ascii="Times New Roman" w:hAnsi="Times New Roman"/>
          <w:color w:val="000000"/>
          <w:sz w:val="28"/>
          <w:szCs w:val="28"/>
        </w:rPr>
        <w:t>головной и зубной боли</w:t>
      </w:r>
    </w:p>
    <w:p w14:paraId="1C79FB29" w14:textId="77777777" w:rsidR="003E4240" w:rsidRPr="005628C7" w:rsidRDefault="003E4240" w:rsidP="00382CAA">
      <w:pPr>
        <w:widowControl w:val="0"/>
        <w:numPr>
          <w:ilvl w:val="0"/>
          <w:numId w:val="16"/>
        </w:numPr>
        <w:spacing w:after="0" w:line="240" w:lineRule="auto"/>
        <w:ind w:left="426" w:hanging="426"/>
        <w:jc w:val="both"/>
        <w:rPr>
          <w:rFonts w:ascii="Times New Roman" w:hAnsi="Times New Roman"/>
          <w:color w:val="000000"/>
          <w:sz w:val="28"/>
          <w:szCs w:val="28"/>
        </w:rPr>
      </w:pPr>
      <w:r w:rsidRPr="005628C7">
        <w:rPr>
          <w:rFonts w:ascii="Times New Roman" w:hAnsi="Times New Roman"/>
          <w:color w:val="000000"/>
          <w:sz w:val="28"/>
          <w:szCs w:val="28"/>
        </w:rPr>
        <w:t xml:space="preserve">боли в горле и при прорезывании зубов </w:t>
      </w:r>
    </w:p>
    <w:p w14:paraId="0EA508DF" w14:textId="77777777" w:rsidR="003E4240" w:rsidRPr="005628C7" w:rsidRDefault="003E4240" w:rsidP="00382CAA">
      <w:pPr>
        <w:widowControl w:val="0"/>
        <w:numPr>
          <w:ilvl w:val="0"/>
          <w:numId w:val="16"/>
        </w:numPr>
        <w:spacing w:after="0" w:line="240" w:lineRule="auto"/>
        <w:ind w:left="426" w:hanging="426"/>
        <w:jc w:val="both"/>
        <w:rPr>
          <w:rFonts w:ascii="Times New Roman" w:hAnsi="Times New Roman"/>
          <w:color w:val="000000"/>
          <w:sz w:val="28"/>
          <w:szCs w:val="28"/>
        </w:rPr>
      </w:pPr>
      <w:r w:rsidRPr="005628C7">
        <w:rPr>
          <w:rFonts w:ascii="Times New Roman" w:hAnsi="Times New Roman"/>
          <w:color w:val="000000"/>
          <w:sz w:val="28"/>
          <w:szCs w:val="28"/>
        </w:rPr>
        <w:t>боли при растяжениях и других видах боли.</w:t>
      </w:r>
    </w:p>
    <w:p w14:paraId="3C0A3B3C" w14:textId="77777777" w:rsidR="009C599A" w:rsidRPr="005628C7" w:rsidRDefault="009C599A" w:rsidP="00382CAA">
      <w:pPr>
        <w:widowControl w:val="0"/>
        <w:spacing w:after="0" w:line="240" w:lineRule="auto"/>
        <w:jc w:val="both"/>
        <w:rPr>
          <w:rFonts w:ascii="Times New Roman" w:eastAsia="Times New Roman" w:hAnsi="Times New Roman"/>
          <w:b/>
          <w:sz w:val="28"/>
          <w:szCs w:val="28"/>
          <w:lang w:eastAsia="ru-RU"/>
        </w:rPr>
      </w:pPr>
    </w:p>
    <w:p w14:paraId="6F8F40B7" w14:textId="77777777" w:rsidR="009C599A" w:rsidRPr="005628C7" w:rsidRDefault="009C599A" w:rsidP="00382CAA">
      <w:pPr>
        <w:widowControl w:val="0"/>
        <w:spacing w:after="0" w:line="240" w:lineRule="auto"/>
        <w:jc w:val="both"/>
        <w:rPr>
          <w:rFonts w:ascii="Times New Roman" w:eastAsia="Times New Roman" w:hAnsi="Times New Roman"/>
          <w:b/>
          <w:sz w:val="28"/>
          <w:szCs w:val="28"/>
          <w:lang w:eastAsia="ru-RU"/>
        </w:rPr>
      </w:pPr>
      <w:r w:rsidRPr="005628C7">
        <w:rPr>
          <w:rFonts w:ascii="Times New Roman" w:eastAsia="Times New Roman" w:hAnsi="Times New Roman"/>
          <w:b/>
          <w:sz w:val="28"/>
          <w:szCs w:val="28"/>
          <w:lang w:eastAsia="ru-RU"/>
        </w:rPr>
        <w:t>Перечень сведений, необходимых до начала применения</w:t>
      </w:r>
    </w:p>
    <w:p w14:paraId="65B2971A" w14:textId="77777777" w:rsidR="009C599A" w:rsidRPr="005628C7" w:rsidRDefault="009C599A" w:rsidP="00382CAA">
      <w:pPr>
        <w:widowControl w:val="0"/>
        <w:spacing w:after="0" w:line="240" w:lineRule="auto"/>
        <w:jc w:val="both"/>
        <w:rPr>
          <w:rFonts w:ascii="Times New Roman" w:eastAsia="Times New Roman" w:hAnsi="Times New Roman"/>
          <w:b/>
          <w:i/>
          <w:sz w:val="28"/>
          <w:szCs w:val="28"/>
          <w:lang w:eastAsia="ru-RU"/>
        </w:rPr>
      </w:pPr>
      <w:r w:rsidRPr="005628C7">
        <w:rPr>
          <w:rFonts w:ascii="Times New Roman" w:eastAsia="Times New Roman" w:hAnsi="Times New Roman"/>
          <w:b/>
          <w:i/>
          <w:sz w:val="28"/>
          <w:szCs w:val="28"/>
          <w:lang w:eastAsia="ru-RU"/>
        </w:rPr>
        <w:lastRenderedPageBreak/>
        <w:t>Противопоказания</w:t>
      </w:r>
    </w:p>
    <w:p w14:paraId="6516142F" w14:textId="58642B38" w:rsidR="003E4240" w:rsidRPr="005628C7" w:rsidRDefault="003E4240" w:rsidP="00382CAA">
      <w:pPr>
        <w:pStyle w:val="a8"/>
        <w:numPr>
          <w:ilvl w:val="0"/>
          <w:numId w:val="22"/>
        </w:numPr>
        <w:ind w:left="426" w:hanging="426"/>
        <w:jc w:val="both"/>
        <w:rPr>
          <w:sz w:val="28"/>
          <w:szCs w:val="28"/>
          <w:lang w:val="ru-RU"/>
        </w:rPr>
      </w:pPr>
      <w:r w:rsidRPr="005628C7">
        <w:rPr>
          <w:sz w:val="28"/>
          <w:szCs w:val="28"/>
          <w:lang w:val="ru-RU"/>
        </w:rPr>
        <w:t>повышенная чувствительность к действующему веществу или любому из компонентов препарата</w:t>
      </w:r>
    </w:p>
    <w:p w14:paraId="1B113B6C" w14:textId="3294975D" w:rsidR="003E4240" w:rsidRPr="005628C7" w:rsidRDefault="003E4240" w:rsidP="00382CAA">
      <w:pPr>
        <w:pStyle w:val="a8"/>
        <w:numPr>
          <w:ilvl w:val="0"/>
          <w:numId w:val="22"/>
        </w:numPr>
        <w:ind w:left="426" w:hanging="426"/>
        <w:jc w:val="both"/>
        <w:rPr>
          <w:sz w:val="28"/>
          <w:szCs w:val="28"/>
          <w:lang w:val="ru-RU"/>
        </w:rPr>
      </w:pPr>
      <w:r w:rsidRPr="005628C7">
        <w:rPr>
          <w:sz w:val="28"/>
          <w:szCs w:val="28"/>
          <w:lang w:val="ru-RU"/>
        </w:rPr>
        <w:t>имеющиеся в анамнезе реакции гиперчувствительности (бронхиальная астма, ринит, отек Квинке, крапивница) в ответ на применение ацетилсалициловой кислоты или других нестероидных противовоспалительных препаратов (НПВП)</w:t>
      </w:r>
    </w:p>
    <w:p w14:paraId="7F216ABC" w14:textId="7714C723" w:rsidR="003E4240" w:rsidRPr="005628C7" w:rsidRDefault="003E4240" w:rsidP="00382CAA">
      <w:pPr>
        <w:pStyle w:val="a8"/>
        <w:numPr>
          <w:ilvl w:val="0"/>
          <w:numId w:val="22"/>
        </w:numPr>
        <w:ind w:left="426" w:hanging="426"/>
        <w:jc w:val="both"/>
        <w:rPr>
          <w:sz w:val="28"/>
          <w:szCs w:val="28"/>
          <w:lang w:val="ru-RU"/>
        </w:rPr>
      </w:pPr>
      <w:r w:rsidRPr="005628C7">
        <w:rPr>
          <w:sz w:val="28"/>
          <w:szCs w:val="28"/>
          <w:lang w:val="ru-RU"/>
        </w:rPr>
        <w:t>рецидивирующая пептическая язва/кровотечение в активной фазе или в анамнезе (два или более выраженных эпизодов подтвержденной язвенной болезни или кровотечения)</w:t>
      </w:r>
    </w:p>
    <w:p w14:paraId="40089998" w14:textId="0C4BADB8" w:rsidR="003E4240" w:rsidRPr="005628C7" w:rsidRDefault="003E4240" w:rsidP="00382CAA">
      <w:pPr>
        <w:pStyle w:val="a8"/>
        <w:numPr>
          <w:ilvl w:val="0"/>
          <w:numId w:val="22"/>
        </w:numPr>
        <w:ind w:left="426" w:hanging="426"/>
        <w:jc w:val="both"/>
        <w:rPr>
          <w:sz w:val="28"/>
          <w:szCs w:val="28"/>
          <w:lang w:val="ru-RU"/>
        </w:rPr>
      </w:pPr>
      <w:r w:rsidRPr="005628C7">
        <w:rPr>
          <w:sz w:val="28"/>
          <w:szCs w:val="28"/>
          <w:lang w:val="ru-RU"/>
        </w:rPr>
        <w:t>наличие в анамнезе желудочно-кишечного кровотечения или перфорации, связанных с терапией НПВП</w:t>
      </w:r>
    </w:p>
    <w:p w14:paraId="24F93A41" w14:textId="4F73DC18" w:rsidR="003E4240" w:rsidRPr="005628C7" w:rsidRDefault="003E4240" w:rsidP="00382CAA">
      <w:pPr>
        <w:pStyle w:val="a8"/>
        <w:numPr>
          <w:ilvl w:val="0"/>
          <w:numId w:val="22"/>
        </w:numPr>
        <w:ind w:left="426" w:hanging="426"/>
        <w:jc w:val="both"/>
        <w:rPr>
          <w:sz w:val="28"/>
          <w:szCs w:val="28"/>
          <w:lang w:val="ru-RU"/>
        </w:rPr>
      </w:pPr>
      <w:r w:rsidRPr="005628C7">
        <w:rPr>
          <w:sz w:val="28"/>
          <w:szCs w:val="28"/>
          <w:lang w:val="ru-RU"/>
        </w:rPr>
        <w:t>тяжелая сердечная недостаточность, тяжелые нарушения функции почек и печени</w:t>
      </w:r>
    </w:p>
    <w:p w14:paraId="2ACF6394" w14:textId="55623950" w:rsidR="002A7983" w:rsidRPr="005628C7" w:rsidRDefault="002A7983" w:rsidP="00382CAA">
      <w:pPr>
        <w:pStyle w:val="a8"/>
        <w:numPr>
          <w:ilvl w:val="0"/>
          <w:numId w:val="22"/>
        </w:numPr>
        <w:ind w:left="426" w:hanging="426"/>
        <w:jc w:val="both"/>
        <w:rPr>
          <w:sz w:val="28"/>
          <w:szCs w:val="28"/>
          <w:lang w:val="ru-RU"/>
        </w:rPr>
      </w:pPr>
      <w:r w:rsidRPr="005628C7">
        <w:rPr>
          <w:sz w:val="28"/>
          <w:szCs w:val="28"/>
          <w:lang w:val="ru-RU"/>
        </w:rPr>
        <w:t>диарея</w:t>
      </w:r>
    </w:p>
    <w:p w14:paraId="083CA7E2" w14:textId="689BAED7" w:rsidR="003E4240" w:rsidRPr="005628C7" w:rsidRDefault="003E4240" w:rsidP="00382CAA">
      <w:pPr>
        <w:pStyle w:val="a8"/>
        <w:numPr>
          <w:ilvl w:val="0"/>
          <w:numId w:val="22"/>
        </w:numPr>
        <w:ind w:left="426" w:hanging="426"/>
        <w:jc w:val="both"/>
        <w:rPr>
          <w:sz w:val="28"/>
          <w:szCs w:val="28"/>
          <w:lang w:val="ru-RU"/>
        </w:rPr>
      </w:pPr>
      <w:r w:rsidRPr="005628C7">
        <w:rPr>
          <w:sz w:val="28"/>
          <w:szCs w:val="28"/>
          <w:lang w:val="ru-RU"/>
        </w:rPr>
        <w:t xml:space="preserve">III триместр беременности </w:t>
      </w:r>
    </w:p>
    <w:p w14:paraId="1A013B88" w14:textId="3A1625F6" w:rsidR="003E4240" w:rsidRPr="005628C7" w:rsidRDefault="003E4240" w:rsidP="00382CAA">
      <w:pPr>
        <w:pStyle w:val="a8"/>
        <w:numPr>
          <w:ilvl w:val="0"/>
          <w:numId w:val="22"/>
        </w:numPr>
        <w:ind w:left="426" w:hanging="426"/>
        <w:jc w:val="both"/>
        <w:rPr>
          <w:sz w:val="28"/>
          <w:szCs w:val="28"/>
          <w:lang w:val="ru-RU"/>
        </w:rPr>
      </w:pPr>
      <w:r w:rsidRPr="005628C7">
        <w:rPr>
          <w:sz w:val="28"/>
          <w:szCs w:val="28"/>
          <w:lang w:val="ru-RU"/>
        </w:rPr>
        <w:t>наследственная непереносимость фруктозы</w:t>
      </w:r>
    </w:p>
    <w:p w14:paraId="3C558D40" w14:textId="1344E85C" w:rsidR="003E4240" w:rsidRPr="005628C7" w:rsidRDefault="003E4240" w:rsidP="00382CAA">
      <w:pPr>
        <w:pStyle w:val="a8"/>
        <w:numPr>
          <w:ilvl w:val="0"/>
          <w:numId w:val="22"/>
        </w:numPr>
        <w:ind w:left="426" w:hanging="426"/>
        <w:jc w:val="both"/>
        <w:rPr>
          <w:sz w:val="28"/>
          <w:szCs w:val="28"/>
          <w:lang w:val="ru-RU"/>
        </w:rPr>
      </w:pPr>
      <w:r w:rsidRPr="005628C7">
        <w:rPr>
          <w:sz w:val="28"/>
          <w:szCs w:val="28"/>
          <w:lang w:val="ru-RU"/>
        </w:rPr>
        <w:t>детский возраст до 3 месяцев</w:t>
      </w:r>
    </w:p>
    <w:p w14:paraId="3918969C" w14:textId="12621973" w:rsidR="003E4240" w:rsidRPr="005628C7" w:rsidRDefault="003E4240" w:rsidP="00382CAA">
      <w:pPr>
        <w:pStyle w:val="a8"/>
        <w:numPr>
          <w:ilvl w:val="0"/>
          <w:numId w:val="22"/>
        </w:numPr>
        <w:ind w:left="426" w:hanging="426"/>
        <w:jc w:val="both"/>
        <w:rPr>
          <w:sz w:val="28"/>
          <w:szCs w:val="28"/>
          <w:lang w:val="ru-RU"/>
        </w:rPr>
      </w:pPr>
      <w:r w:rsidRPr="005628C7">
        <w:rPr>
          <w:sz w:val="28"/>
          <w:szCs w:val="28"/>
          <w:lang w:val="ru-RU"/>
        </w:rPr>
        <w:t>масса тела менее 5 кг</w:t>
      </w:r>
    </w:p>
    <w:p w14:paraId="514A4601" w14:textId="77777777" w:rsidR="009C599A" w:rsidRPr="005628C7" w:rsidRDefault="009C599A" w:rsidP="00382CAA">
      <w:pPr>
        <w:widowControl w:val="0"/>
        <w:spacing w:after="0" w:line="240" w:lineRule="auto"/>
        <w:jc w:val="both"/>
        <w:rPr>
          <w:rFonts w:ascii="Times New Roman" w:eastAsia="Times New Roman" w:hAnsi="Times New Roman"/>
          <w:b/>
          <w:i/>
          <w:sz w:val="28"/>
          <w:szCs w:val="28"/>
          <w:lang w:eastAsia="ru-RU"/>
        </w:rPr>
      </w:pPr>
    </w:p>
    <w:p w14:paraId="296C68BC" w14:textId="77777777" w:rsidR="009C599A" w:rsidRPr="005628C7" w:rsidRDefault="009C599A" w:rsidP="00382CAA">
      <w:pPr>
        <w:widowControl w:val="0"/>
        <w:spacing w:after="0" w:line="240" w:lineRule="auto"/>
        <w:jc w:val="both"/>
        <w:rPr>
          <w:rFonts w:ascii="Times New Roman" w:eastAsia="Times New Roman" w:hAnsi="Times New Roman"/>
          <w:b/>
          <w:i/>
          <w:sz w:val="28"/>
          <w:szCs w:val="28"/>
          <w:lang w:eastAsia="ru-RU"/>
        </w:rPr>
      </w:pPr>
      <w:r w:rsidRPr="005628C7">
        <w:rPr>
          <w:rFonts w:ascii="Times New Roman" w:eastAsia="Times New Roman" w:hAnsi="Times New Roman"/>
          <w:b/>
          <w:i/>
          <w:sz w:val="28"/>
          <w:szCs w:val="28"/>
          <w:lang w:eastAsia="ru-RU"/>
        </w:rPr>
        <w:t>Необходимые меры предосторожности при применении</w:t>
      </w:r>
    </w:p>
    <w:p w14:paraId="72621629"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pl-PL"/>
        </w:rPr>
      </w:pPr>
      <w:bookmarkStart w:id="2" w:name="_Hlk23930189"/>
      <w:r w:rsidRPr="005628C7">
        <w:rPr>
          <w:rFonts w:ascii="Times New Roman" w:eastAsia="Times New Roman" w:hAnsi="Times New Roman"/>
          <w:sz w:val="28"/>
          <w:szCs w:val="28"/>
          <w:lang w:eastAsia="pl-PL"/>
        </w:rPr>
        <w:t>Рекомендуется принимать препарат максимально возможным коротким курсом и в минимальной эффективной дозе, необходимой для устранения симптомов.</w:t>
      </w:r>
    </w:p>
    <w:p w14:paraId="2BDA1C72" w14:textId="77777777" w:rsidR="009C599A" w:rsidRPr="005628C7" w:rsidRDefault="009C599A" w:rsidP="00382CAA">
      <w:pPr>
        <w:widowControl w:val="0"/>
        <w:spacing w:after="0" w:line="240" w:lineRule="auto"/>
        <w:jc w:val="both"/>
        <w:rPr>
          <w:rFonts w:ascii="Times New Roman" w:eastAsia="Times New Roman" w:hAnsi="Times New Roman"/>
          <w:b/>
          <w:i/>
          <w:sz w:val="28"/>
          <w:szCs w:val="28"/>
          <w:lang w:eastAsia="ru-RU"/>
        </w:rPr>
      </w:pPr>
    </w:p>
    <w:bookmarkEnd w:id="2"/>
    <w:p w14:paraId="69820692" w14:textId="77777777" w:rsidR="009C599A" w:rsidRPr="005628C7" w:rsidRDefault="009C599A" w:rsidP="00382CAA">
      <w:pPr>
        <w:widowControl w:val="0"/>
        <w:spacing w:after="0" w:line="240" w:lineRule="auto"/>
        <w:jc w:val="both"/>
        <w:rPr>
          <w:rFonts w:ascii="Times New Roman" w:eastAsia="Times New Roman" w:hAnsi="Times New Roman"/>
          <w:b/>
          <w:i/>
          <w:sz w:val="28"/>
          <w:szCs w:val="28"/>
          <w:lang w:eastAsia="ru-RU"/>
        </w:rPr>
      </w:pPr>
      <w:r w:rsidRPr="005628C7">
        <w:rPr>
          <w:rFonts w:ascii="Times New Roman" w:eastAsia="Times New Roman" w:hAnsi="Times New Roman"/>
          <w:b/>
          <w:i/>
          <w:sz w:val="28"/>
          <w:szCs w:val="28"/>
          <w:lang w:eastAsia="ru-RU"/>
        </w:rPr>
        <w:t>Взаимодействия с другими лекарственными препаратами</w:t>
      </w:r>
    </w:p>
    <w:p w14:paraId="10082A31"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color w:val="000000"/>
          <w:spacing w:val="3"/>
          <w:sz w:val="28"/>
          <w:szCs w:val="28"/>
          <w:u w:val="single"/>
        </w:rPr>
        <w:t>Следует избегать одновременного применения ибупрофена со следующими лекарственными средствами</w:t>
      </w:r>
      <w:r w:rsidRPr="005628C7">
        <w:rPr>
          <w:rFonts w:ascii="Times New Roman" w:hAnsi="Times New Roman"/>
          <w:color w:val="000000"/>
          <w:spacing w:val="3"/>
          <w:sz w:val="28"/>
          <w:szCs w:val="28"/>
        </w:rPr>
        <w:t>:</w:t>
      </w:r>
    </w:p>
    <w:p w14:paraId="24475DC3"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Ацетилсалициловая кислота (аспирин)</w:t>
      </w:r>
      <w:r w:rsidRPr="005628C7">
        <w:rPr>
          <w:rFonts w:ascii="Times New Roman" w:hAnsi="Times New Roman"/>
          <w:color w:val="000000"/>
          <w:spacing w:val="3"/>
          <w:sz w:val="28"/>
          <w:szCs w:val="28"/>
        </w:rPr>
        <w:t xml:space="preserve">: поскольку совместное применение может повысить риск возникновения нежелательных реакций (за исключением низких доз ацетилсалициловой кислоты (не более 75 мг в сутки), назначенных врачом). </w:t>
      </w:r>
    </w:p>
    <w:p w14:paraId="60E4D203"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Другие НПВП, в частности, селективные ингибиторы циклооксигеназы-2</w:t>
      </w:r>
      <w:r w:rsidRPr="005628C7">
        <w:rPr>
          <w:rFonts w:ascii="Times New Roman" w:hAnsi="Times New Roman"/>
          <w:color w:val="000000"/>
          <w:spacing w:val="3"/>
          <w:sz w:val="28"/>
          <w:szCs w:val="28"/>
        </w:rPr>
        <w:t>: следует избегать одновременного применения двух и более препаратов из группы НПВП из-за возможного увеличения риска возникновения нежелательных реакций.</w:t>
      </w:r>
    </w:p>
    <w:p w14:paraId="4559A491"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color w:val="000000"/>
          <w:spacing w:val="3"/>
          <w:sz w:val="28"/>
          <w:szCs w:val="28"/>
          <w:u w:val="single"/>
        </w:rPr>
        <w:t>С осторожностью применять одновременно со следующими лекарственными средствами</w:t>
      </w:r>
      <w:r w:rsidRPr="005628C7">
        <w:rPr>
          <w:rFonts w:ascii="Times New Roman" w:hAnsi="Times New Roman"/>
          <w:color w:val="000000"/>
          <w:spacing w:val="3"/>
          <w:sz w:val="28"/>
          <w:szCs w:val="28"/>
        </w:rPr>
        <w:t>:</w:t>
      </w:r>
    </w:p>
    <w:p w14:paraId="1B0B2299"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Антикоагулянты:</w:t>
      </w:r>
      <w:r w:rsidRPr="005628C7">
        <w:rPr>
          <w:rFonts w:ascii="Times New Roman" w:hAnsi="Times New Roman"/>
          <w:color w:val="000000"/>
          <w:spacing w:val="3"/>
          <w:sz w:val="28"/>
          <w:szCs w:val="28"/>
        </w:rPr>
        <w:t xml:space="preserve"> НПВП могут усиливать эффект антикоагулянтов, в частности, варфарина.</w:t>
      </w:r>
    </w:p>
    <w:p w14:paraId="153B0BD8"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Антигипертензивные средства и диуретики:</w:t>
      </w:r>
      <w:r w:rsidRPr="005628C7">
        <w:rPr>
          <w:rFonts w:ascii="Times New Roman" w:hAnsi="Times New Roman"/>
          <w:color w:val="000000"/>
          <w:spacing w:val="3"/>
          <w:sz w:val="28"/>
          <w:szCs w:val="28"/>
        </w:rPr>
        <w:t xml:space="preserve"> НПВП могут снижать эффективность препаратов этих групп. Диуретики могут повышать </w:t>
      </w:r>
      <w:r w:rsidRPr="005628C7">
        <w:rPr>
          <w:rFonts w:ascii="Times New Roman" w:hAnsi="Times New Roman"/>
          <w:color w:val="000000"/>
          <w:spacing w:val="3"/>
          <w:sz w:val="28"/>
          <w:szCs w:val="28"/>
        </w:rPr>
        <w:lastRenderedPageBreak/>
        <w:t>нефротоксичность НПВП.</w:t>
      </w:r>
    </w:p>
    <w:p w14:paraId="15422328"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Кортикостероиды:</w:t>
      </w:r>
      <w:r w:rsidRPr="005628C7">
        <w:rPr>
          <w:rFonts w:ascii="Times New Roman" w:hAnsi="Times New Roman"/>
          <w:color w:val="000000"/>
          <w:spacing w:val="3"/>
          <w:sz w:val="28"/>
          <w:szCs w:val="28"/>
        </w:rPr>
        <w:t xml:space="preserve"> повышенный риск образования язв ЖКТ и желудочно-кишечного кровотечения.</w:t>
      </w:r>
    </w:p>
    <w:p w14:paraId="254B6629"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Антиагреганты и селективные ингибиторы обратного захвата серотонина (СИОЗС):</w:t>
      </w:r>
      <w:r w:rsidRPr="005628C7">
        <w:rPr>
          <w:rFonts w:ascii="Times New Roman" w:hAnsi="Times New Roman"/>
          <w:color w:val="000000"/>
          <w:spacing w:val="3"/>
          <w:sz w:val="28"/>
          <w:szCs w:val="28"/>
        </w:rPr>
        <w:t xml:space="preserve"> повышенный риск возникновения желудочно-кишечного кровотечения.</w:t>
      </w:r>
    </w:p>
    <w:p w14:paraId="589B0850"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Сердечные гликозиды:</w:t>
      </w:r>
      <w:r w:rsidRPr="005628C7">
        <w:rPr>
          <w:rFonts w:ascii="Times New Roman" w:hAnsi="Times New Roman"/>
          <w:color w:val="000000"/>
          <w:spacing w:val="3"/>
          <w:sz w:val="28"/>
          <w:szCs w:val="28"/>
        </w:rPr>
        <w:t xml:space="preserve"> одновременное назначение НПВП и сердечных гликозидов может привести к усугублению сердечной недостаточности, снижению скорости клубочковой фильтрации и увеличению концентрации сердечных гликозидов в плазме крови.</w:t>
      </w:r>
    </w:p>
    <w:p w14:paraId="4E9AC199"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Препараты лития:</w:t>
      </w:r>
      <w:r w:rsidRPr="005628C7">
        <w:rPr>
          <w:rFonts w:ascii="Times New Roman" w:hAnsi="Times New Roman"/>
          <w:color w:val="000000"/>
          <w:spacing w:val="3"/>
          <w:sz w:val="28"/>
          <w:szCs w:val="28"/>
        </w:rPr>
        <w:t xml:space="preserve"> существуют данные о потенциальном повышении концентрации лития в плазме крови. </w:t>
      </w:r>
    </w:p>
    <w:p w14:paraId="2201F0F0"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Метотрексат:</w:t>
      </w:r>
      <w:r w:rsidRPr="005628C7">
        <w:rPr>
          <w:rFonts w:ascii="Times New Roman" w:hAnsi="Times New Roman"/>
          <w:color w:val="000000"/>
          <w:spacing w:val="3"/>
          <w:sz w:val="28"/>
          <w:szCs w:val="28"/>
        </w:rPr>
        <w:t xml:space="preserve"> существуют данные о потенциальном повышении концентрации метотрексата в плазме крови.</w:t>
      </w:r>
    </w:p>
    <w:p w14:paraId="3F84DF4F"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Циклоспорин:</w:t>
      </w:r>
      <w:r w:rsidRPr="005628C7">
        <w:rPr>
          <w:rFonts w:ascii="Times New Roman" w:hAnsi="Times New Roman"/>
          <w:color w:val="000000"/>
          <w:spacing w:val="3"/>
          <w:sz w:val="28"/>
          <w:szCs w:val="28"/>
        </w:rPr>
        <w:t xml:space="preserve"> увеличение риска нефротоксичности.</w:t>
      </w:r>
    </w:p>
    <w:p w14:paraId="6777B569"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Мифепристон:</w:t>
      </w:r>
      <w:r w:rsidRPr="005628C7">
        <w:rPr>
          <w:rFonts w:ascii="Times New Roman" w:hAnsi="Times New Roman"/>
          <w:color w:val="000000"/>
          <w:spacing w:val="3"/>
          <w:sz w:val="28"/>
          <w:szCs w:val="28"/>
        </w:rPr>
        <w:t xml:space="preserve"> прием НПВП следует начать не ранее, чем через 8-12 дней после приема мифепристона, поскольку НПВП могут снижать эффективность мифепристона.</w:t>
      </w:r>
    </w:p>
    <w:p w14:paraId="76776392"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proofErr w:type="spellStart"/>
      <w:r w:rsidRPr="005628C7">
        <w:rPr>
          <w:rFonts w:ascii="Times New Roman" w:hAnsi="Times New Roman"/>
          <w:i/>
          <w:color w:val="000000"/>
          <w:spacing w:val="3"/>
          <w:sz w:val="28"/>
          <w:szCs w:val="28"/>
        </w:rPr>
        <w:t>Такролимус</w:t>
      </w:r>
      <w:proofErr w:type="spellEnd"/>
      <w:r w:rsidRPr="005628C7">
        <w:rPr>
          <w:rFonts w:ascii="Times New Roman" w:hAnsi="Times New Roman"/>
          <w:i/>
          <w:color w:val="000000"/>
          <w:spacing w:val="3"/>
          <w:sz w:val="28"/>
          <w:szCs w:val="28"/>
        </w:rPr>
        <w:t>:</w:t>
      </w:r>
      <w:r w:rsidRPr="005628C7">
        <w:rPr>
          <w:rFonts w:ascii="Times New Roman" w:hAnsi="Times New Roman"/>
          <w:color w:val="000000"/>
          <w:spacing w:val="3"/>
          <w:sz w:val="28"/>
          <w:szCs w:val="28"/>
        </w:rPr>
        <w:t xml:space="preserve"> при одновременном приеме НПВП и </w:t>
      </w:r>
      <w:proofErr w:type="spellStart"/>
      <w:r w:rsidRPr="005628C7">
        <w:rPr>
          <w:rFonts w:ascii="Times New Roman" w:hAnsi="Times New Roman"/>
          <w:color w:val="000000"/>
          <w:spacing w:val="3"/>
          <w:sz w:val="28"/>
          <w:szCs w:val="28"/>
        </w:rPr>
        <w:t>такролимуса</w:t>
      </w:r>
      <w:proofErr w:type="spellEnd"/>
      <w:r w:rsidRPr="005628C7">
        <w:rPr>
          <w:rFonts w:ascii="Times New Roman" w:hAnsi="Times New Roman"/>
          <w:color w:val="000000"/>
          <w:spacing w:val="3"/>
          <w:sz w:val="28"/>
          <w:szCs w:val="28"/>
        </w:rPr>
        <w:t xml:space="preserve"> возможно увеличение риска нефротоксичности. </w:t>
      </w:r>
    </w:p>
    <w:p w14:paraId="5D33BD7E"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Зидовудин</w:t>
      </w:r>
      <w:r w:rsidRPr="005628C7">
        <w:rPr>
          <w:rFonts w:ascii="Times New Roman" w:hAnsi="Times New Roman"/>
          <w:color w:val="000000"/>
          <w:spacing w:val="3"/>
          <w:sz w:val="28"/>
          <w:szCs w:val="28"/>
        </w:rPr>
        <w:t xml:space="preserve">: одновременное применение НПВП и зидовудина может привести к повышению </w:t>
      </w:r>
      <w:proofErr w:type="spellStart"/>
      <w:r w:rsidRPr="005628C7">
        <w:rPr>
          <w:rFonts w:ascii="Times New Roman" w:hAnsi="Times New Roman"/>
          <w:color w:val="000000"/>
          <w:spacing w:val="3"/>
          <w:sz w:val="28"/>
          <w:szCs w:val="28"/>
        </w:rPr>
        <w:t>гематотоксичности</w:t>
      </w:r>
      <w:proofErr w:type="spellEnd"/>
      <w:r w:rsidRPr="005628C7">
        <w:rPr>
          <w:rFonts w:ascii="Times New Roman" w:hAnsi="Times New Roman"/>
          <w:color w:val="000000"/>
          <w:spacing w:val="3"/>
          <w:sz w:val="28"/>
          <w:szCs w:val="28"/>
        </w:rPr>
        <w:t xml:space="preserve">. Имеются данные о повышенном риске возникновения гемартроза и гематом у ВИЧ-инфицированных пациентов с гемофилией, получавших совместное лечение зидовудином и ибупрофеном. </w:t>
      </w:r>
    </w:p>
    <w:p w14:paraId="24F96284" w14:textId="77777777" w:rsidR="003E4240" w:rsidRPr="005628C7" w:rsidRDefault="003E4240" w:rsidP="00382CAA">
      <w:pPr>
        <w:widowControl w:val="0"/>
        <w:spacing w:after="0" w:line="240" w:lineRule="auto"/>
        <w:jc w:val="both"/>
        <w:rPr>
          <w:rFonts w:ascii="Times New Roman" w:hAnsi="Times New Roman"/>
          <w:color w:val="000000"/>
          <w:spacing w:val="3"/>
          <w:sz w:val="28"/>
          <w:szCs w:val="28"/>
        </w:rPr>
      </w:pPr>
      <w:r w:rsidRPr="005628C7">
        <w:rPr>
          <w:rFonts w:ascii="Times New Roman" w:hAnsi="Times New Roman"/>
          <w:i/>
          <w:color w:val="000000"/>
          <w:spacing w:val="3"/>
          <w:sz w:val="28"/>
          <w:szCs w:val="28"/>
        </w:rPr>
        <w:t xml:space="preserve">Антибиотики </w:t>
      </w:r>
      <w:proofErr w:type="spellStart"/>
      <w:r w:rsidRPr="005628C7">
        <w:rPr>
          <w:rFonts w:ascii="Times New Roman" w:hAnsi="Times New Roman"/>
          <w:i/>
          <w:color w:val="000000"/>
          <w:spacing w:val="3"/>
          <w:sz w:val="28"/>
          <w:szCs w:val="28"/>
        </w:rPr>
        <w:t>хинолонового</w:t>
      </w:r>
      <w:proofErr w:type="spellEnd"/>
      <w:r w:rsidRPr="005628C7">
        <w:rPr>
          <w:rFonts w:ascii="Times New Roman" w:hAnsi="Times New Roman"/>
          <w:i/>
          <w:color w:val="000000"/>
          <w:spacing w:val="3"/>
          <w:sz w:val="28"/>
          <w:szCs w:val="28"/>
        </w:rPr>
        <w:t xml:space="preserve"> ряда: </w:t>
      </w:r>
      <w:r w:rsidRPr="005628C7">
        <w:rPr>
          <w:rFonts w:ascii="Times New Roman" w:hAnsi="Times New Roman"/>
          <w:color w:val="000000"/>
          <w:spacing w:val="3"/>
          <w:sz w:val="28"/>
          <w:szCs w:val="28"/>
        </w:rPr>
        <w:t xml:space="preserve">у пациентов, получающих совместное лечение НПВП и антибиотиками </w:t>
      </w:r>
      <w:proofErr w:type="spellStart"/>
      <w:r w:rsidRPr="005628C7">
        <w:rPr>
          <w:rFonts w:ascii="Times New Roman" w:hAnsi="Times New Roman"/>
          <w:color w:val="000000"/>
          <w:spacing w:val="3"/>
          <w:sz w:val="28"/>
          <w:szCs w:val="28"/>
        </w:rPr>
        <w:t>хинолонового</w:t>
      </w:r>
      <w:proofErr w:type="spellEnd"/>
      <w:r w:rsidRPr="005628C7">
        <w:rPr>
          <w:rFonts w:ascii="Times New Roman" w:hAnsi="Times New Roman"/>
          <w:color w:val="000000"/>
          <w:spacing w:val="3"/>
          <w:sz w:val="28"/>
          <w:szCs w:val="28"/>
        </w:rPr>
        <w:t xml:space="preserve"> ряда, возможно увеличение риска возникновения судорог.</w:t>
      </w:r>
    </w:p>
    <w:p w14:paraId="3B9733F5" w14:textId="77777777" w:rsidR="00716776" w:rsidRPr="005628C7" w:rsidRDefault="00716776" w:rsidP="00382CAA">
      <w:pPr>
        <w:widowControl w:val="0"/>
        <w:spacing w:after="0" w:line="240" w:lineRule="auto"/>
        <w:jc w:val="both"/>
        <w:rPr>
          <w:rFonts w:ascii="Times New Roman" w:hAnsi="Times New Roman"/>
          <w:color w:val="000000"/>
          <w:spacing w:val="3"/>
          <w:sz w:val="28"/>
          <w:szCs w:val="28"/>
        </w:rPr>
      </w:pPr>
    </w:p>
    <w:p w14:paraId="32B105DC" w14:textId="77777777" w:rsidR="009C599A" w:rsidRPr="005628C7" w:rsidRDefault="009C599A" w:rsidP="00382CAA">
      <w:pPr>
        <w:widowControl w:val="0"/>
        <w:spacing w:after="0" w:line="240" w:lineRule="auto"/>
        <w:jc w:val="both"/>
        <w:rPr>
          <w:rFonts w:ascii="Times New Roman" w:eastAsia="Times New Roman" w:hAnsi="Times New Roman"/>
          <w:b/>
          <w:i/>
          <w:sz w:val="28"/>
          <w:szCs w:val="28"/>
          <w:lang w:eastAsia="ru-RU"/>
        </w:rPr>
      </w:pPr>
      <w:r w:rsidRPr="005628C7">
        <w:rPr>
          <w:rFonts w:ascii="Times New Roman" w:eastAsia="Times New Roman" w:hAnsi="Times New Roman"/>
          <w:b/>
          <w:i/>
          <w:sz w:val="28"/>
          <w:szCs w:val="28"/>
          <w:lang w:eastAsia="ru-RU"/>
        </w:rPr>
        <w:t>Специальные предупреждения</w:t>
      </w:r>
    </w:p>
    <w:p w14:paraId="2CA35D6E"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bookmarkStart w:id="3" w:name="_Hlk23930259"/>
      <w:r w:rsidRPr="005628C7">
        <w:rPr>
          <w:rFonts w:ascii="Times New Roman" w:eastAsia="Times New Roman" w:hAnsi="Times New Roman"/>
          <w:i/>
          <w:sz w:val="28"/>
          <w:szCs w:val="28"/>
          <w:lang w:eastAsia="ru-RU"/>
        </w:rPr>
        <w:t>Со стороны органов дыхания</w:t>
      </w:r>
    </w:p>
    <w:p w14:paraId="124408D9"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rPr>
        <w:t>У пациентов с бронхиальной астмой или аллергическими реакциями в анамнезе возможно развитие явлений бронхоспазма.</w:t>
      </w:r>
    </w:p>
    <w:p w14:paraId="57143609" w14:textId="1536D493"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i/>
          <w:sz w:val="28"/>
          <w:szCs w:val="28"/>
          <w:lang w:eastAsia="ru-RU"/>
        </w:rPr>
        <w:t>Заболевания соединительной ткани (например, системная красная волчанка (СКВ)</w:t>
      </w:r>
    </w:p>
    <w:p w14:paraId="3D69E2DE"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rPr>
        <w:t xml:space="preserve">Терапия ибупрофеном увеличивает риск развития асептического менингита у пациентов с СКВ и другими заболеваниями соединительной ткани. </w:t>
      </w:r>
    </w:p>
    <w:p w14:paraId="22313232"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i/>
          <w:sz w:val="28"/>
          <w:szCs w:val="28"/>
          <w:lang w:eastAsia="ru-RU"/>
        </w:rPr>
        <w:t>Со стороны сердечно-сосудистой системы</w:t>
      </w:r>
    </w:p>
    <w:p w14:paraId="545F6FF2"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rPr>
        <w:t xml:space="preserve">Пациентам с артериальной гипертензией и/или с хронической сердечной недостаточностью в анамнезе перед применением препарата следует проконсультироваться с врачом. Препарат может вызвать задержку жидкости, повышение артериального давления (АД) и развитие отеков. </w:t>
      </w:r>
    </w:p>
    <w:p w14:paraId="6C567133" w14:textId="77777777" w:rsidR="003E4240" w:rsidRPr="005628C7" w:rsidRDefault="003E4240" w:rsidP="00382CAA">
      <w:pPr>
        <w:widowControl w:val="0"/>
        <w:spacing w:after="0" w:line="240" w:lineRule="auto"/>
        <w:jc w:val="both"/>
        <w:rPr>
          <w:rFonts w:ascii="Times New Roman" w:eastAsia="Times New Roman" w:hAnsi="Times New Roman"/>
          <w:i/>
          <w:sz w:val="28"/>
          <w:szCs w:val="28"/>
          <w:lang w:eastAsia="ru-RU"/>
        </w:rPr>
      </w:pPr>
      <w:r w:rsidRPr="005628C7">
        <w:rPr>
          <w:rFonts w:ascii="Times New Roman" w:eastAsia="Times New Roman" w:hAnsi="Times New Roman"/>
          <w:i/>
          <w:sz w:val="28"/>
          <w:szCs w:val="28"/>
          <w:lang w:eastAsia="ru-RU" w:bidi="ru-RU"/>
        </w:rPr>
        <w:lastRenderedPageBreak/>
        <w:t>Со стороны почек</w:t>
      </w:r>
    </w:p>
    <w:p w14:paraId="4B41AD02"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bidi="ru-RU"/>
        </w:rPr>
        <w:t>Почечная недостаточность, поскольку может продолжиться снижение функции почек. Существует риск нарушения функции почек у детей с дегидратацией.</w:t>
      </w:r>
    </w:p>
    <w:p w14:paraId="31970CC1" w14:textId="77777777" w:rsidR="003E4240" w:rsidRPr="005628C7" w:rsidRDefault="003E4240" w:rsidP="00382CAA">
      <w:pPr>
        <w:widowControl w:val="0"/>
        <w:spacing w:after="0" w:line="240" w:lineRule="auto"/>
        <w:jc w:val="both"/>
        <w:rPr>
          <w:rFonts w:ascii="Times New Roman" w:eastAsia="Times New Roman" w:hAnsi="Times New Roman"/>
          <w:i/>
          <w:sz w:val="28"/>
          <w:szCs w:val="28"/>
          <w:lang w:eastAsia="ru-RU"/>
        </w:rPr>
      </w:pPr>
      <w:r w:rsidRPr="005628C7">
        <w:rPr>
          <w:rFonts w:ascii="Times New Roman" w:eastAsia="Times New Roman" w:hAnsi="Times New Roman"/>
          <w:i/>
          <w:sz w:val="28"/>
          <w:szCs w:val="28"/>
          <w:lang w:eastAsia="ru-RU" w:bidi="ru-RU"/>
        </w:rPr>
        <w:t>Со стороны печени</w:t>
      </w:r>
    </w:p>
    <w:p w14:paraId="0AD11897"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bidi="ru-RU"/>
        </w:rPr>
        <w:t>Печеночная дисфункция.</w:t>
      </w:r>
    </w:p>
    <w:p w14:paraId="12A90F7B"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bidi="ru-RU"/>
        </w:rPr>
      </w:pPr>
      <w:r w:rsidRPr="005628C7">
        <w:rPr>
          <w:rFonts w:ascii="Times New Roman" w:eastAsia="Times New Roman" w:hAnsi="Times New Roman"/>
          <w:i/>
          <w:sz w:val="28"/>
          <w:szCs w:val="28"/>
          <w:lang w:eastAsia="ru-RU" w:bidi="ru-RU"/>
        </w:rPr>
        <w:t>Со стороны ЖКТ</w:t>
      </w:r>
      <w:r w:rsidRPr="005628C7">
        <w:rPr>
          <w:rFonts w:ascii="Times New Roman" w:eastAsia="Times New Roman" w:hAnsi="Times New Roman"/>
          <w:sz w:val="28"/>
          <w:szCs w:val="28"/>
          <w:lang w:eastAsia="ru-RU" w:bidi="ru-RU"/>
        </w:rPr>
        <w:t xml:space="preserve"> </w:t>
      </w:r>
    </w:p>
    <w:p w14:paraId="7AC3A51E"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bidi="ru-RU"/>
        </w:rPr>
        <w:t>Пациентам с заболеваниями желудочно-кишечного тракта (язвенный колит, болезнь Крона) следует с осторожностью назначать НПВП в связи с возможным обострением указанных заболеваний.</w:t>
      </w:r>
    </w:p>
    <w:p w14:paraId="3EA25C05"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bidi="ru-RU"/>
        </w:rPr>
        <w:t>Прием НПВП на любом этапе лечения может привести к желудочно-кишечному кровотечению, изъязвлению или перфорации, иногда со смертельным исходом, независимо от предупреждающих симптомов или наличия серьезных нежелательных реакций со стороны желудочно-кишечного тракта в анамнезе. У пациентов с язвой в анамнезе, в особенности с язвой, осложненной кровотечением или перфорацией, и у пациентов пожилого возраста риск желудочно-кишечных кровотечений, язв или перфорации при увеличении дозы НПВП повышается. Таким пациентам следует начинать прием препарата с наименьшей возможной дозы.</w:t>
      </w:r>
    </w:p>
    <w:p w14:paraId="75B109D9" w14:textId="116AE679"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bidi="ru-RU"/>
        </w:rPr>
        <w:t>Пациенты с желудочно-кишечной токсичностью в анамнезе, в особенности пациент</w:t>
      </w:r>
      <w:r w:rsidR="004B5201" w:rsidRPr="005628C7">
        <w:rPr>
          <w:rFonts w:ascii="Times New Roman" w:eastAsia="Times New Roman" w:hAnsi="Times New Roman"/>
          <w:sz w:val="28"/>
          <w:szCs w:val="28"/>
          <w:lang w:eastAsia="ru-RU" w:bidi="ru-RU"/>
        </w:rPr>
        <w:t>ы</w:t>
      </w:r>
      <w:r w:rsidRPr="005628C7">
        <w:rPr>
          <w:rFonts w:ascii="Times New Roman" w:eastAsia="Times New Roman" w:hAnsi="Times New Roman"/>
          <w:sz w:val="28"/>
          <w:szCs w:val="28"/>
          <w:lang w:eastAsia="ru-RU" w:bidi="ru-RU"/>
        </w:rPr>
        <w:t xml:space="preserve"> пожилого возраста, должны сообщать о любых необычных симптомах со стороны органов брюшной полости (особенно о желудочно-кишечном кровотечении), в особенности на начальном этапе лечения.</w:t>
      </w:r>
    </w:p>
    <w:p w14:paraId="23D3C877"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bidi="ru-RU"/>
        </w:rPr>
        <w:t>Рекомендуется соблюдать осторожность пациентам, получающим сопутствующие лекарственные препараты, которые могут повысить риск изъязвления или кровотечения, такие как пероральные кортикостероиды, антикоагулянты, например, варфарин, селективные ингибиторы обратного захвата серотонина или антитромбоцитарные средства, например, ацетилсалициловая кислота.</w:t>
      </w:r>
    </w:p>
    <w:p w14:paraId="0EBE2FCF" w14:textId="77777777"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bidi="ru-RU"/>
        </w:rPr>
        <w:t>Если у пациентов, принимающих ибупрофен, наблюдается желудочно-кишечное кровотечение или изъязвление, то прием препарата следует прекратить.</w:t>
      </w:r>
    </w:p>
    <w:p w14:paraId="313CE2FB" w14:textId="60A78176"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i/>
          <w:sz w:val="28"/>
          <w:szCs w:val="28"/>
          <w:lang w:eastAsia="ru-RU"/>
        </w:rPr>
        <w:t>Со стороны кожных покровов</w:t>
      </w:r>
    </w:p>
    <w:p w14:paraId="2F8CD4B4" w14:textId="69A111DA" w:rsidR="003E4240" w:rsidRPr="005628C7" w:rsidRDefault="003E4240"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rPr>
        <w:t>Имеются редкие сообщения о развитии серьезных кожных реакций после применения НПВП, включая эксфолиативный дерматит, синдром Стивенса-Джонсона и токсический эпидермальный некролиз (вплоть до летального исхода). Данные реакции возникают в большинстве случаев в течение первого месяца лечения.</w:t>
      </w:r>
      <w:r w:rsidR="002A7983" w:rsidRPr="005628C7">
        <w:rPr>
          <w:rFonts w:ascii="Times New Roman" w:eastAsia="Times New Roman" w:hAnsi="Times New Roman"/>
          <w:sz w:val="28"/>
          <w:szCs w:val="28"/>
          <w:lang w:eastAsia="ru-RU"/>
        </w:rPr>
        <w:t xml:space="preserve"> </w:t>
      </w:r>
      <w:r w:rsidRPr="005628C7">
        <w:rPr>
          <w:rFonts w:ascii="Times New Roman" w:eastAsia="Times New Roman" w:hAnsi="Times New Roman"/>
          <w:sz w:val="28"/>
          <w:szCs w:val="28"/>
          <w:lang w:eastAsia="ru-RU"/>
        </w:rPr>
        <w:t>Сообщалось о развитии острого генерализованного экзантематозного пустулеза (AGEP) на фоне приема ибупрофен</w:t>
      </w:r>
      <w:r w:rsidR="00106E7B" w:rsidRPr="005628C7">
        <w:rPr>
          <w:rFonts w:ascii="Times New Roman" w:eastAsia="Times New Roman" w:hAnsi="Times New Roman"/>
          <w:sz w:val="28"/>
          <w:szCs w:val="28"/>
          <w:lang w:eastAsia="ru-RU"/>
        </w:rPr>
        <w:t>-</w:t>
      </w:r>
      <w:r w:rsidRPr="005628C7">
        <w:rPr>
          <w:rFonts w:ascii="Times New Roman" w:eastAsia="Times New Roman" w:hAnsi="Times New Roman"/>
          <w:sz w:val="28"/>
          <w:szCs w:val="28"/>
          <w:lang w:eastAsia="ru-RU"/>
        </w:rPr>
        <w:t>содержащих препаратов. Следует прекратить прием препарата при первых признаках развития серьезных кожных реакций, таких как кожная сыпь, поражения слизистых оболочек или любые другие проявления гиперчувствительности.</w:t>
      </w:r>
    </w:p>
    <w:p w14:paraId="019F77B6" w14:textId="77777777" w:rsidR="00784B32" w:rsidRPr="005628C7" w:rsidRDefault="00784B32" w:rsidP="00382CAA">
      <w:pPr>
        <w:widowControl w:val="0"/>
        <w:spacing w:after="0" w:line="240" w:lineRule="auto"/>
        <w:jc w:val="both"/>
        <w:rPr>
          <w:rFonts w:ascii="Times New Roman" w:hAnsi="Times New Roman"/>
          <w:i/>
          <w:iCs/>
          <w:sz w:val="28"/>
          <w:szCs w:val="28"/>
        </w:rPr>
      </w:pPr>
      <w:r w:rsidRPr="005628C7">
        <w:rPr>
          <w:rFonts w:ascii="Times New Roman" w:hAnsi="Times New Roman"/>
          <w:i/>
          <w:iCs/>
          <w:sz w:val="28"/>
          <w:szCs w:val="28"/>
        </w:rPr>
        <w:lastRenderedPageBreak/>
        <w:t>Инфекции</w:t>
      </w:r>
    </w:p>
    <w:p w14:paraId="5DC04227" w14:textId="4D187378" w:rsidR="00784B32" w:rsidRPr="005628C7" w:rsidRDefault="00784B32" w:rsidP="00382CAA">
      <w:pPr>
        <w:widowControl w:val="0"/>
        <w:spacing w:after="0" w:line="240" w:lineRule="auto"/>
        <w:jc w:val="both"/>
        <w:rPr>
          <w:rFonts w:ascii="Times New Roman" w:hAnsi="Times New Roman"/>
          <w:sz w:val="28"/>
          <w:szCs w:val="28"/>
        </w:rPr>
      </w:pPr>
      <w:r w:rsidRPr="005628C7">
        <w:rPr>
          <w:rFonts w:ascii="Times New Roman" w:hAnsi="Times New Roman"/>
          <w:sz w:val="28"/>
          <w:szCs w:val="28"/>
        </w:rPr>
        <w:t>Ибуфен</w:t>
      </w:r>
      <w:r w:rsidR="002C47FB" w:rsidRPr="005628C7">
        <w:rPr>
          <w:rFonts w:ascii="Times New Roman" w:hAnsi="Times New Roman"/>
          <w:sz w:val="28"/>
          <w:szCs w:val="28"/>
          <w:vertAlign w:val="superscript"/>
        </w:rPr>
        <w:t>®</w:t>
      </w:r>
      <w:r w:rsidRPr="005628C7">
        <w:rPr>
          <w:rFonts w:ascii="Times New Roman" w:hAnsi="Times New Roman"/>
          <w:sz w:val="28"/>
          <w:szCs w:val="28"/>
        </w:rPr>
        <w:t xml:space="preserve"> может скрывать признаки инфекций, таких как жар и боль. Поэтому возможно, что Ибуфен</w:t>
      </w:r>
      <w:r w:rsidR="002C47FB" w:rsidRPr="005628C7">
        <w:rPr>
          <w:rFonts w:ascii="Times New Roman" w:hAnsi="Times New Roman"/>
          <w:sz w:val="28"/>
          <w:szCs w:val="28"/>
          <w:vertAlign w:val="superscript"/>
        </w:rPr>
        <w:t>®</w:t>
      </w:r>
      <w:r w:rsidRPr="005628C7">
        <w:rPr>
          <w:rFonts w:ascii="Times New Roman" w:hAnsi="Times New Roman"/>
          <w:sz w:val="28"/>
          <w:szCs w:val="28"/>
        </w:rPr>
        <w:t xml:space="preserve"> может отложить соответствующее лечение инфекции, что может привести к увеличению риска осложнения. Это наблюдалось при пневмонии, вызванной бактериями, и бактериальных кожных инфекциях, связанных с ветряной оспой. Если </w:t>
      </w:r>
      <w:r w:rsidR="004B5201" w:rsidRPr="005628C7">
        <w:rPr>
          <w:rFonts w:ascii="Times New Roman" w:hAnsi="Times New Roman"/>
          <w:sz w:val="28"/>
          <w:szCs w:val="28"/>
        </w:rPr>
        <w:t>В</w:t>
      </w:r>
      <w:r w:rsidRPr="005628C7">
        <w:rPr>
          <w:rFonts w:ascii="Times New Roman" w:hAnsi="Times New Roman"/>
          <w:sz w:val="28"/>
          <w:szCs w:val="28"/>
        </w:rPr>
        <w:t>ы принимаете это лекарство во время инфекции, а симптомы инфекции сохраняются или ухудшаются, немедленно обратитесь к врачу.</w:t>
      </w:r>
    </w:p>
    <w:p w14:paraId="33B6C57C" w14:textId="77777777" w:rsidR="00784B32" w:rsidRPr="005628C7" w:rsidRDefault="00784B32" w:rsidP="00382CAA">
      <w:pPr>
        <w:widowControl w:val="0"/>
        <w:spacing w:after="0" w:line="240" w:lineRule="auto"/>
        <w:jc w:val="both"/>
        <w:rPr>
          <w:rFonts w:ascii="Times New Roman" w:eastAsia="Times New Roman" w:hAnsi="Times New Roman"/>
          <w:i/>
          <w:iCs/>
          <w:sz w:val="28"/>
          <w:szCs w:val="28"/>
          <w:lang w:eastAsia="pl-PL"/>
        </w:rPr>
      </w:pPr>
      <w:r w:rsidRPr="005628C7">
        <w:rPr>
          <w:rFonts w:ascii="Times New Roman" w:eastAsia="Times New Roman" w:hAnsi="Times New Roman"/>
          <w:i/>
          <w:iCs/>
          <w:sz w:val="28"/>
          <w:szCs w:val="28"/>
          <w:lang w:eastAsia="pl-PL"/>
        </w:rPr>
        <w:t>Вспомогательные вещества</w:t>
      </w:r>
    </w:p>
    <w:p w14:paraId="05C2F9E5" w14:textId="77777777" w:rsidR="009C599A" w:rsidRPr="005628C7" w:rsidRDefault="009C599A" w:rsidP="00382CAA">
      <w:pPr>
        <w:widowControl w:val="0"/>
        <w:spacing w:after="0" w:line="240" w:lineRule="auto"/>
        <w:jc w:val="both"/>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Ибуфен</w:t>
      </w:r>
      <w:r w:rsidR="000E7C1A" w:rsidRPr="005628C7">
        <w:rPr>
          <w:rFonts w:ascii="Times New Roman" w:eastAsia="Times New Roman" w:hAnsi="Times New Roman"/>
          <w:sz w:val="28"/>
          <w:szCs w:val="28"/>
          <w:vertAlign w:val="superscript"/>
          <w:lang w:eastAsia="pl-PL"/>
        </w:rPr>
        <w:t>®</w:t>
      </w:r>
      <w:r w:rsidRPr="005628C7">
        <w:rPr>
          <w:rFonts w:ascii="Times New Roman" w:eastAsia="Times New Roman" w:hAnsi="Times New Roman"/>
          <w:sz w:val="28"/>
          <w:szCs w:val="28"/>
          <w:lang w:eastAsia="pl-PL"/>
        </w:rPr>
        <w:t xml:space="preserve"> содержит </w:t>
      </w:r>
      <w:r w:rsidR="00285BB8" w:rsidRPr="005628C7">
        <w:rPr>
          <w:rFonts w:ascii="Times New Roman" w:eastAsia="Times New Roman" w:hAnsi="Times New Roman"/>
          <w:sz w:val="28"/>
          <w:szCs w:val="28"/>
          <w:lang w:eastAsia="pl-PL"/>
        </w:rPr>
        <w:t>9,67</w:t>
      </w:r>
      <w:r w:rsidR="00FF6685" w:rsidRPr="005628C7">
        <w:rPr>
          <w:rFonts w:ascii="Times New Roman" w:eastAsia="Times New Roman" w:hAnsi="Times New Roman"/>
          <w:sz w:val="28"/>
          <w:szCs w:val="28"/>
          <w:lang w:eastAsia="pl-PL"/>
        </w:rPr>
        <w:t> </w:t>
      </w:r>
      <w:r w:rsidR="00285BB8" w:rsidRPr="005628C7">
        <w:rPr>
          <w:rFonts w:ascii="Times New Roman" w:eastAsia="Times New Roman" w:hAnsi="Times New Roman"/>
          <w:sz w:val="28"/>
          <w:szCs w:val="28"/>
          <w:lang w:eastAsia="pl-PL"/>
        </w:rPr>
        <w:t>мг</w:t>
      </w:r>
      <w:r w:rsidRPr="005628C7">
        <w:rPr>
          <w:rFonts w:ascii="Times New Roman" w:eastAsia="Times New Roman" w:hAnsi="Times New Roman"/>
          <w:sz w:val="28"/>
          <w:szCs w:val="28"/>
          <w:lang w:eastAsia="pl-PL"/>
        </w:rPr>
        <w:t xml:space="preserve"> натрия в</w:t>
      </w:r>
      <w:r w:rsidR="002F1797" w:rsidRPr="005628C7">
        <w:rPr>
          <w:rFonts w:ascii="Times New Roman" w:eastAsia="Times New Roman" w:hAnsi="Times New Roman"/>
          <w:sz w:val="28"/>
          <w:szCs w:val="28"/>
          <w:lang w:eastAsia="pl-PL"/>
        </w:rPr>
        <w:t xml:space="preserve"> </w:t>
      </w:r>
      <w:r w:rsidRPr="005628C7">
        <w:rPr>
          <w:rFonts w:ascii="Times New Roman" w:eastAsia="Times New Roman" w:hAnsi="Times New Roman"/>
          <w:sz w:val="28"/>
          <w:szCs w:val="28"/>
          <w:lang w:eastAsia="pl-PL"/>
        </w:rPr>
        <w:t>5 мл суспензии, что следует принимать во внимание у пациентов, контролирующих содержание натрия в диете.</w:t>
      </w:r>
    </w:p>
    <w:bookmarkEnd w:id="3"/>
    <w:p w14:paraId="23F9837C" w14:textId="77777777" w:rsidR="00285BB8" w:rsidRPr="005628C7" w:rsidRDefault="00285BB8" w:rsidP="00382CAA">
      <w:pPr>
        <w:widowControl w:val="0"/>
        <w:tabs>
          <w:tab w:val="left" w:pos="0"/>
        </w:tabs>
        <w:spacing w:after="0" w:line="240" w:lineRule="auto"/>
        <w:jc w:val="both"/>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Ибуфен</w:t>
      </w:r>
      <w:r w:rsidRPr="005628C7">
        <w:rPr>
          <w:rFonts w:ascii="Times New Roman" w:eastAsia="Times New Roman" w:hAnsi="Times New Roman"/>
          <w:sz w:val="28"/>
          <w:szCs w:val="28"/>
          <w:vertAlign w:val="superscript"/>
          <w:lang w:eastAsia="pl-PL"/>
        </w:rPr>
        <w:t>®</w:t>
      </w:r>
      <w:r w:rsidRPr="005628C7">
        <w:rPr>
          <w:rFonts w:ascii="Times New Roman" w:eastAsia="Times New Roman" w:hAnsi="Times New Roman"/>
          <w:sz w:val="28"/>
          <w:szCs w:val="28"/>
          <w:lang w:eastAsia="pl-PL"/>
        </w:rPr>
        <w:t xml:space="preserve"> содержит </w:t>
      </w:r>
      <w:r w:rsidR="00FF6685" w:rsidRPr="005628C7">
        <w:rPr>
          <w:rFonts w:ascii="Times New Roman" w:eastAsia="Times New Roman" w:hAnsi="Times New Roman"/>
          <w:sz w:val="28"/>
          <w:szCs w:val="28"/>
          <w:lang w:eastAsia="pl-PL"/>
        </w:rPr>
        <w:t xml:space="preserve">мальтитол </w:t>
      </w:r>
      <w:r w:rsidRPr="005628C7">
        <w:rPr>
          <w:rFonts w:ascii="Times New Roman" w:eastAsia="Times New Roman" w:hAnsi="Times New Roman"/>
          <w:sz w:val="28"/>
          <w:szCs w:val="28"/>
          <w:lang w:eastAsia="pl-PL"/>
        </w:rPr>
        <w:t>жидкий (</w:t>
      </w:r>
      <w:r w:rsidR="00FF6685" w:rsidRPr="005628C7">
        <w:rPr>
          <w:rFonts w:ascii="Times New Roman" w:eastAsia="Times New Roman" w:hAnsi="Times New Roman"/>
          <w:sz w:val="28"/>
          <w:szCs w:val="28"/>
          <w:lang w:eastAsia="pl-PL"/>
        </w:rPr>
        <w:t>2,4 г в 5 мл суспензии)</w:t>
      </w:r>
      <w:r w:rsidRPr="005628C7">
        <w:rPr>
          <w:rFonts w:ascii="Times New Roman" w:eastAsia="Times New Roman" w:hAnsi="Times New Roman"/>
          <w:sz w:val="28"/>
          <w:szCs w:val="28"/>
          <w:lang w:eastAsia="pl-PL"/>
        </w:rPr>
        <w:t>. У пациентов с наследственной непереносимостью фруктозы (редкое генетическое заболевание) данный препарат применять не следует.</w:t>
      </w:r>
    </w:p>
    <w:p w14:paraId="67639E94" w14:textId="77777777" w:rsidR="00F57F9F" w:rsidRPr="005628C7" w:rsidRDefault="00F57F9F" w:rsidP="00382CAA">
      <w:pPr>
        <w:widowControl w:val="0"/>
        <w:spacing w:after="0" w:line="240" w:lineRule="auto"/>
        <w:jc w:val="both"/>
        <w:rPr>
          <w:rFonts w:ascii="Times New Roman" w:hAnsi="Times New Roman"/>
          <w:b/>
          <w:i/>
          <w:sz w:val="28"/>
          <w:szCs w:val="28"/>
        </w:rPr>
      </w:pPr>
      <w:r w:rsidRPr="005628C7">
        <w:rPr>
          <w:rFonts w:ascii="Times New Roman" w:hAnsi="Times New Roman"/>
          <w:b/>
          <w:i/>
          <w:sz w:val="28"/>
          <w:szCs w:val="28"/>
        </w:rPr>
        <w:t>Во время беременности или лактации</w:t>
      </w:r>
    </w:p>
    <w:p w14:paraId="73C786C7" w14:textId="77777777" w:rsidR="00F57F9F" w:rsidRPr="005628C7" w:rsidRDefault="00F57F9F" w:rsidP="00382CAA">
      <w:pPr>
        <w:widowControl w:val="0"/>
        <w:spacing w:after="0" w:line="240" w:lineRule="auto"/>
        <w:jc w:val="both"/>
        <w:rPr>
          <w:rFonts w:ascii="Times New Roman" w:hAnsi="Times New Roman"/>
          <w:i/>
          <w:sz w:val="28"/>
          <w:szCs w:val="28"/>
        </w:rPr>
      </w:pPr>
      <w:r w:rsidRPr="005628C7">
        <w:rPr>
          <w:rFonts w:ascii="Times New Roman" w:hAnsi="Times New Roman"/>
          <w:i/>
          <w:sz w:val="28"/>
          <w:szCs w:val="28"/>
        </w:rPr>
        <w:t>Беременность</w:t>
      </w:r>
    </w:p>
    <w:p w14:paraId="7B8CB148" w14:textId="204019E3" w:rsidR="00D055B3" w:rsidRPr="005628C7" w:rsidRDefault="00D055B3" w:rsidP="00D055B3">
      <w:pPr>
        <w:widowControl w:val="0"/>
        <w:spacing w:after="0" w:line="240" w:lineRule="auto"/>
        <w:jc w:val="both"/>
        <w:rPr>
          <w:rFonts w:ascii="Times New Roman" w:hAnsi="Times New Roman"/>
          <w:sz w:val="28"/>
          <w:szCs w:val="28"/>
          <w:lang w:bidi="ru-RU"/>
        </w:rPr>
      </w:pPr>
      <w:r w:rsidRPr="005628C7">
        <w:rPr>
          <w:rFonts w:ascii="Times New Roman" w:hAnsi="Times New Roman"/>
          <w:sz w:val="28"/>
          <w:szCs w:val="28"/>
          <w:lang w:bidi="ru-RU"/>
        </w:rPr>
        <w:t>Ингибирование синтеза простагландинов может оказать нежелательное влияние на течение беременности и/или развитие эмбриона/плода. Данные эпидемиологических исследований подтверждают повышенный риск самопроизвольного аборта, пороков сердца и гастрошизиса при применении ингибиторов синтеза простагландинов на ранних сроках беременности. Предполагается, что риск возрастает с увеличением дозы и длительности терапии.</w:t>
      </w:r>
      <w:r w:rsidRPr="005628C7">
        <w:rPr>
          <w:rFonts w:ascii="Times New Roman" w:hAnsi="Times New Roman"/>
          <w:sz w:val="28"/>
          <w:szCs w:val="28"/>
          <w:lang w:val="pl-PL" w:bidi="ru-RU"/>
        </w:rPr>
        <w:t xml:space="preserve"> </w:t>
      </w:r>
      <w:r w:rsidRPr="005628C7">
        <w:rPr>
          <w:rFonts w:ascii="Times New Roman" w:hAnsi="Times New Roman"/>
          <w:sz w:val="28"/>
          <w:szCs w:val="28"/>
          <w:lang w:val="ru" w:bidi="ru-RU"/>
        </w:rPr>
        <w:t>Начиная с 20-й недели беременности, применение препарата Ибуфен</w:t>
      </w:r>
      <w:r w:rsidRPr="005628C7">
        <w:rPr>
          <w:rFonts w:ascii="Times New Roman" w:hAnsi="Times New Roman"/>
          <w:sz w:val="28"/>
          <w:szCs w:val="28"/>
          <w:vertAlign w:val="superscript"/>
          <w:lang w:val="pl-PL" w:bidi="ru-RU"/>
        </w:rPr>
        <w:t>®</w:t>
      </w:r>
      <w:r w:rsidRPr="005628C7">
        <w:rPr>
          <w:rFonts w:ascii="Times New Roman" w:hAnsi="Times New Roman"/>
          <w:sz w:val="28"/>
          <w:szCs w:val="28"/>
          <w:lang w:val="ru" w:bidi="ru-RU"/>
        </w:rPr>
        <w:t xml:space="preserve"> может вызвать маловодие, обусловленную нарушением функции почек плода. Это может произойти вскоре после начала лечения и обычно проходит после его прекращения. Кроме того, сообщалось о случаях сужения артериального протока после лечения во втором триместре беременности, большинство из которых разрешились после прекращения лечения. Поэтому Ибуфен</w:t>
      </w:r>
      <w:r w:rsidRPr="005628C7">
        <w:rPr>
          <w:rFonts w:ascii="Times New Roman" w:hAnsi="Times New Roman"/>
          <w:sz w:val="28"/>
          <w:szCs w:val="28"/>
          <w:vertAlign w:val="superscript"/>
          <w:lang w:val="pl-PL" w:bidi="ru-RU"/>
        </w:rPr>
        <w:t>®</w:t>
      </w:r>
      <w:r w:rsidRPr="005628C7">
        <w:rPr>
          <w:rFonts w:ascii="Times New Roman" w:hAnsi="Times New Roman"/>
          <w:sz w:val="28"/>
          <w:szCs w:val="28"/>
          <w:lang w:val="ru" w:bidi="ru-RU"/>
        </w:rPr>
        <w:t xml:space="preserve"> не следует принимать во время первого и второго триместра беременности, за исключением случаев крайней необходимости.</w:t>
      </w:r>
      <w:r w:rsidRPr="005628C7">
        <w:rPr>
          <w:rFonts w:ascii="Times New Roman" w:hAnsi="Times New Roman"/>
          <w:sz w:val="28"/>
          <w:szCs w:val="28"/>
          <w:lang w:val="pl-PL" w:bidi="ru-RU"/>
        </w:rPr>
        <w:t xml:space="preserve"> </w:t>
      </w:r>
      <w:r w:rsidRPr="005628C7">
        <w:rPr>
          <w:rFonts w:ascii="Times New Roman" w:hAnsi="Times New Roman"/>
          <w:sz w:val="28"/>
          <w:szCs w:val="28"/>
          <w:lang w:val="ru" w:bidi="ru-RU"/>
        </w:rPr>
        <w:t>Если Ибуфен</w:t>
      </w:r>
      <w:r w:rsidR="002A7983" w:rsidRPr="005628C7">
        <w:rPr>
          <w:rFonts w:ascii="Times New Roman" w:hAnsi="Times New Roman"/>
          <w:sz w:val="28"/>
          <w:szCs w:val="28"/>
          <w:vertAlign w:val="superscript"/>
          <w:lang w:val="pl-PL" w:bidi="ru-RU"/>
        </w:rPr>
        <w:t>®</w:t>
      </w:r>
      <w:r w:rsidRPr="005628C7">
        <w:rPr>
          <w:rFonts w:ascii="Times New Roman" w:hAnsi="Times New Roman"/>
          <w:sz w:val="28"/>
          <w:szCs w:val="28"/>
          <w:lang w:val="ru" w:bidi="ru-RU"/>
        </w:rPr>
        <w:t xml:space="preserve"> используется женщиной, пытающейся забеременеть, или во время первого и второго триместра беременности, доза должна быть как можно меньше, а продолжительность лечения - как можно короче. После применения ибупрофена в течение нескольких дней, начиная с 20-й недели беременности, следует рассмотреть вопрос о дородовом наблюдении на предмет маловодия и стеноза протока. Прием препарата Ибуфен</w:t>
      </w:r>
      <w:r w:rsidR="0004028D" w:rsidRPr="005628C7">
        <w:rPr>
          <w:rFonts w:ascii="Times New Roman" w:hAnsi="Times New Roman"/>
          <w:sz w:val="28"/>
          <w:szCs w:val="28"/>
          <w:vertAlign w:val="superscript"/>
          <w:lang w:val="pl-PL" w:bidi="ru-RU"/>
        </w:rPr>
        <w:t>®</w:t>
      </w:r>
      <w:r w:rsidRPr="005628C7">
        <w:rPr>
          <w:rFonts w:ascii="Times New Roman" w:hAnsi="Times New Roman"/>
          <w:sz w:val="28"/>
          <w:szCs w:val="28"/>
          <w:lang w:val="ru" w:bidi="ru-RU"/>
        </w:rPr>
        <w:t xml:space="preserve"> следует прекратить при маловодии или сужении артериального протока.</w:t>
      </w:r>
    </w:p>
    <w:p w14:paraId="5F7A0693" w14:textId="42FED9D0" w:rsidR="00D055B3" w:rsidRPr="005628C7" w:rsidRDefault="00D055B3" w:rsidP="00D055B3">
      <w:pPr>
        <w:widowControl w:val="0"/>
        <w:spacing w:after="0" w:line="240" w:lineRule="auto"/>
        <w:jc w:val="both"/>
        <w:rPr>
          <w:rFonts w:ascii="Times New Roman" w:hAnsi="Times New Roman"/>
          <w:sz w:val="28"/>
          <w:szCs w:val="28"/>
          <w:lang w:val="pl-PL" w:bidi="ru-RU"/>
        </w:rPr>
      </w:pPr>
      <w:r w:rsidRPr="005628C7">
        <w:rPr>
          <w:rFonts w:ascii="Times New Roman" w:hAnsi="Times New Roman"/>
          <w:sz w:val="28"/>
          <w:szCs w:val="28"/>
          <w:lang w:bidi="ru-RU"/>
        </w:rPr>
        <w:t>Применение любых ингибиторов синтеза простагландинов в третьем триместре беременности может привести к следующим отрицательным последствиям</w:t>
      </w:r>
      <w:r w:rsidRPr="005628C7">
        <w:rPr>
          <w:rFonts w:ascii="Times New Roman" w:hAnsi="Times New Roman"/>
          <w:sz w:val="28"/>
          <w:szCs w:val="28"/>
          <w:lang w:val="pl-PL" w:bidi="ru-RU"/>
        </w:rPr>
        <w:t>:</w:t>
      </w:r>
    </w:p>
    <w:p w14:paraId="675B1323" w14:textId="77777777" w:rsidR="00D055B3" w:rsidRPr="005628C7" w:rsidRDefault="00D055B3" w:rsidP="00D055B3">
      <w:pPr>
        <w:widowControl w:val="0"/>
        <w:spacing w:after="0" w:line="240" w:lineRule="auto"/>
        <w:jc w:val="both"/>
        <w:rPr>
          <w:rFonts w:ascii="Times New Roman" w:hAnsi="Times New Roman"/>
          <w:sz w:val="28"/>
          <w:szCs w:val="28"/>
          <w:lang w:bidi="ru-RU"/>
        </w:rPr>
      </w:pPr>
      <w:r w:rsidRPr="005628C7">
        <w:rPr>
          <w:rFonts w:ascii="Times New Roman" w:hAnsi="Times New Roman"/>
          <w:sz w:val="28"/>
          <w:szCs w:val="28"/>
          <w:lang w:bidi="ru-RU"/>
        </w:rPr>
        <w:t>Для плода:</w:t>
      </w:r>
    </w:p>
    <w:p w14:paraId="2BFA0879" w14:textId="77777777" w:rsidR="00D055B3" w:rsidRPr="005628C7" w:rsidRDefault="00D055B3" w:rsidP="00D055B3">
      <w:pPr>
        <w:widowControl w:val="0"/>
        <w:numPr>
          <w:ilvl w:val="0"/>
          <w:numId w:val="23"/>
        </w:numPr>
        <w:spacing w:after="0" w:line="240" w:lineRule="auto"/>
        <w:ind w:left="426" w:hanging="426"/>
        <w:jc w:val="both"/>
        <w:rPr>
          <w:rFonts w:ascii="Times New Roman" w:hAnsi="Times New Roman"/>
          <w:sz w:val="28"/>
          <w:szCs w:val="28"/>
          <w:lang w:val="de-DE" w:bidi="ru-RU"/>
        </w:rPr>
      </w:pPr>
      <w:r w:rsidRPr="005628C7">
        <w:rPr>
          <w:rFonts w:ascii="Times New Roman" w:hAnsi="Times New Roman"/>
          <w:sz w:val="28"/>
          <w:szCs w:val="28"/>
          <w:lang w:bidi="ru-RU"/>
        </w:rPr>
        <w:t xml:space="preserve">кардиопульмональная токсичность (с преждевременным закрытием </w:t>
      </w:r>
      <w:r w:rsidRPr="005628C7">
        <w:rPr>
          <w:rFonts w:ascii="Times New Roman" w:hAnsi="Times New Roman"/>
          <w:sz w:val="28"/>
          <w:szCs w:val="28"/>
          <w:lang w:bidi="ru-RU"/>
        </w:rPr>
        <w:lastRenderedPageBreak/>
        <w:t>артериального протока и развитием легочной гипертензии);</w:t>
      </w:r>
    </w:p>
    <w:p w14:paraId="3223CCDF" w14:textId="77777777" w:rsidR="00D055B3" w:rsidRPr="005628C7" w:rsidRDefault="00D055B3" w:rsidP="00D055B3">
      <w:pPr>
        <w:widowControl w:val="0"/>
        <w:numPr>
          <w:ilvl w:val="0"/>
          <w:numId w:val="23"/>
        </w:numPr>
        <w:spacing w:after="0" w:line="240" w:lineRule="auto"/>
        <w:ind w:left="426" w:hanging="426"/>
        <w:jc w:val="both"/>
        <w:rPr>
          <w:rFonts w:ascii="Times New Roman" w:hAnsi="Times New Roman"/>
          <w:sz w:val="28"/>
          <w:szCs w:val="28"/>
          <w:lang w:val="de-DE" w:bidi="ru-RU"/>
        </w:rPr>
      </w:pPr>
      <w:r w:rsidRPr="005628C7">
        <w:rPr>
          <w:rFonts w:ascii="Times New Roman" w:hAnsi="Times New Roman"/>
          <w:sz w:val="28"/>
          <w:szCs w:val="28"/>
          <w:lang w:bidi="ru-RU"/>
        </w:rPr>
        <w:t>почечная дисфункция, прогрессирующая до почечной недостаточности, и олигогидрамнион.</w:t>
      </w:r>
    </w:p>
    <w:p w14:paraId="2277425B" w14:textId="77777777" w:rsidR="00D055B3" w:rsidRPr="005628C7" w:rsidRDefault="00D055B3" w:rsidP="00D055B3">
      <w:pPr>
        <w:widowControl w:val="0"/>
        <w:spacing w:after="0" w:line="240" w:lineRule="auto"/>
        <w:jc w:val="both"/>
        <w:rPr>
          <w:rFonts w:ascii="Times New Roman" w:hAnsi="Times New Roman"/>
          <w:sz w:val="28"/>
          <w:szCs w:val="28"/>
          <w:lang w:bidi="ru-RU"/>
        </w:rPr>
      </w:pPr>
      <w:r w:rsidRPr="005628C7">
        <w:rPr>
          <w:rFonts w:ascii="Times New Roman" w:hAnsi="Times New Roman"/>
          <w:sz w:val="28"/>
          <w:szCs w:val="28"/>
          <w:lang w:bidi="ru-RU"/>
        </w:rPr>
        <w:t>Для матери в конце беременности и новорожденного:</w:t>
      </w:r>
    </w:p>
    <w:p w14:paraId="54397180" w14:textId="77777777" w:rsidR="00D055B3" w:rsidRPr="005628C7" w:rsidRDefault="00D055B3" w:rsidP="00D055B3">
      <w:pPr>
        <w:widowControl w:val="0"/>
        <w:numPr>
          <w:ilvl w:val="0"/>
          <w:numId w:val="23"/>
        </w:numPr>
        <w:tabs>
          <w:tab w:val="num" w:pos="426"/>
        </w:tabs>
        <w:spacing w:after="0" w:line="240" w:lineRule="auto"/>
        <w:ind w:left="426" w:hanging="426"/>
        <w:jc w:val="both"/>
        <w:rPr>
          <w:rFonts w:ascii="Times New Roman" w:hAnsi="Times New Roman"/>
          <w:sz w:val="28"/>
          <w:szCs w:val="28"/>
          <w:lang w:val="de-DE" w:bidi="ru-RU"/>
        </w:rPr>
      </w:pPr>
      <w:r w:rsidRPr="005628C7">
        <w:rPr>
          <w:rFonts w:ascii="Times New Roman" w:hAnsi="Times New Roman"/>
          <w:sz w:val="28"/>
          <w:szCs w:val="28"/>
          <w:lang w:bidi="ru-RU"/>
        </w:rPr>
        <w:t>возможное увеличение времени кровотечения, антиагрегационный эффект даже при приеме очень низких доз;</w:t>
      </w:r>
    </w:p>
    <w:p w14:paraId="3AC4308A" w14:textId="77777777" w:rsidR="00D055B3" w:rsidRPr="005628C7" w:rsidRDefault="00D055B3" w:rsidP="00D055B3">
      <w:pPr>
        <w:widowControl w:val="0"/>
        <w:numPr>
          <w:ilvl w:val="0"/>
          <w:numId w:val="23"/>
        </w:numPr>
        <w:tabs>
          <w:tab w:val="num" w:pos="426"/>
        </w:tabs>
        <w:spacing w:after="0" w:line="240" w:lineRule="auto"/>
        <w:ind w:left="426" w:hanging="426"/>
        <w:jc w:val="both"/>
        <w:rPr>
          <w:rFonts w:ascii="Times New Roman" w:hAnsi="Times New Roman"/>
          <w:sz w:val="28"/>
          <w:szCs w:val="28"/>
          <w:lang w:val="de-DE" w:bidi="ru-RU"/>
        </w:rPr>
      </w:pPr>
      <w:r w:rsidRPr="005628C7">
        <w:rPr>
          <w:rFonts w:ascii="Times New Roman" w:hAnsi="Times New Roman"/>
          <w:sz w:val="28"/>
          <w:szCs w:val="28"/>
          <w:lang w:bidi="ru-RU"/>
        </w:rPr>
        <w:t xml:space="preserve">ингибирование сокращения маточных мышц, что приводит к задержке начала родовой деятельности и увеличению продолжительности родов. </w:t>
      </w:r>
    </w:p>
    <w:p w14:paraId="1386ED56" w14:textId="77777777" w:rsidR="00D055B3" w:rsidRPr="005628C7" w:rsidRDefault="00D055B3" w:rsidP="00D055B3">
      <w:pPr>
        <w:widowControl w:val="0"/>
        <w:spacing w:after="0" w:line="240" w:lineRule="auto"/>
        <w:jc w:val="both"/>
        <w:rPr>
          <w:rFonts w:ascii="Times New Roman" w:hAnsi="Times New Roman"/>
          <w:sz w:val="28"/>
          <w:szCs w:val="28"/>
          <w:lang w:bidi="ru-RU"/>
        </w:rPr>
      </w:pPr>
      <w:r w:rsidRPr="005628C7">
        <w:rPr>
          <w:rFonts w:ascii="Times New Roman" w:hAnsi="Times New Roman"/>
          <w:sz w:val="28"/>
          <w:szCs w:val="28"/>
          <w:lang w:bidi="ru-RU"/>
        </w:rPr>
        <w:t>Вследствие этого прием ибупрофена противопоказан в третьем триместре беременности.</w:t>
      </w:r>
    </w:p>
    <w:p w14:paraId="2B9FFE12" w14:textId="77777777" w:rsidR="00F57F9F" w:rsidRPr="005628C7" w:rsidRDefault="00F57F9F" w:rsidP="00382CAA">
      <w:pPr>
        <w:widowControl w:val="0"/>
        <w:spacing w:after="0" w:line="240" w:lineRule="auto"/>
        <w:jc w:val="both"/>
        <w:rPr>
          <w:rFonts w:ascii="Times New Roman" w:hAnsi="Times New Roman"/>
          <w:i/>
          <w:sz w:val="28"/>
          <w:szCs w:val="28"/>
          <w:lang w:bidi="ru-RU"/>
        </w:rPr>
      </w:pPr>
      <w:r w:rsidRPr="005628C7">
        <w:rPr>
          <w:rFonts w:ascii="Times New Roman" w:hAnsi="Times New Roman"/>
          <w:i/>
          <w:sz w:val="28"/>
          <w:szCs w:val="28"/>
          <w:lang w:bidi="ru-RU"/>
        </w:rPr>
        <w:t>Лактация</w:t>
      </w:r>
    </w:p>
    <w:p w14:paraId="33E2CF4F" w14:textId="77777777" w:rsidR="00F57F9F" w:rsidRPr="005628C7" w:rsidRDefault="00F57F9F" w:rsidP="00382CAA">
      <w:pPr>
        <w:widowControl w:val="0"/>
        <w:spacing w:after="0" w:line="240" w:lineRule="auto"/>
        <w:jc w:val="both"/>
        <w:rPr>
          <w:rFonts w:ascii="Times New Roman" w:hAnsi="Times New Roman"/>
          <w:sz w:val="28"/>
          <w:szCs w:val="28"/>
          <w:lang w:bidi="ru-RU"/>
        </w:rPr>
      </w:pPr>
      <w:r w:rsidRPr="005628C7">
        <w:rPr>
          <w:rFonts w:ascii="Times New Roman" w:hAnsi="Times New Roman"/>
          <w:sz w:val="28"/>
          <w:szCs w:val="28"/>
          <w:lang w:bidi="ru-RU"/>
        </w:rPr>
        <w:t>Ибупрофен и его метаболиты проникают в грудное молоко в незначительных количествах. На данный момент нет данных относительно отрицательного влияния на младенцев, находящихся на грудном вскармливании, поэтому при краткосрочном приеме рекомендованных доз для облегчения боли и лихорадки нет необходимости прерывать кормление грудью.</w:t>
      </w:r>
    </w:p>
    <w:p w14:paraId="1F37CA37" w14:textId="77777777" w:rsidR="00F57F9F" w:rsidRPr="005628C7" w:rsidRDefault="00F57F9F" w:rsidP="00382CAA">
      <w:pPr>
        <w:widowControl w:val="0"/>
        <w:spacing w:after="0" w:line="240" w:lineRule="auto"/>
        <w:jc w:val="both"/>
        <w:rPr>
          <w:rFonts w:ascii="Times New Roman" w:hAnsi="Times New Roman"/>
          <w:i/>
          <w:sz w:val="28"/>
          <w:szCs w:val="28"/>
        </w:rPr>
      </w:pPr>
      <w:r w:rsidRPr="005628C7">
        <w:rPr>
          <w:rFonts w:ascii="Times New Roman" w:hAnsi="Times New Roman"/>
          <w:i/>
          <w:sz w:val="28"/>
          <w:szCs w:val="28"/>
        </w:rPr>
        <w:t>Особенности влияния препарата на способность управлять транспортным средством или потенциально опасными механизмами</w:t>
      </w:r>
    </w:p>
    <w:p w14:paraId="3A556284" w14:textId="77777777" w:rsidR="00F57F9F" w:rsidRPr="005628C7" w:rsidRDefault="00F57F9F" w:rsidP="00382CAA">
      <w:pPr>
        <w:widowControl w:val="0"/>
        <w:spacing w:after="0" w:line="240" w:lineRule="auto"/>
        <w:jc w:val="both"/>
        <w:rPr>
          <w:rFonts w:ascii="Times New Roman" w:eastAsia="Times New Roman" w:hAnsi="Times New Roman"/>
          <w:sz w:val="28"/>
          <w:szCs w:val="28"/>
        </w:rPr>
      </w:pPr>
      <w:r w:rsidRPr="005628C7">
        <w:rPr>
          <w:rFonts w:ascii="Times New Roman" w:eastAsia="Times New Roman" w:hAnsi="Times New Roman"/>
          <w:sz w:val="28"/>
          <w:szCs w:val="28"/>
          <w:lang w:eastAsia="ru-RU"/>
        </w:rPr>
        <w:t xml:space="preserve">Не ожидается влияния на способность управлять транспортом в рекомендуемых дозах и длительности терапии. </w:t>
      </w:r>
    </w:p>
    <w:p w14:paraId="070E9498" w14:textId="77777777" w:rsidR="009C599A" w:rsidRPr="005628C7" w:rsidRDefault="009C599A" w:rsidP="00382CAA">
      <w:pPr>
        <w:widowControl w:val="0"/>
        <w:spacing w:after="0" w:line="240" w:lineRule="auto"/>
        <w:jc w:val="both"/>
        <w:rPr>
          <w:rFonts w:ascii="Times New Roman" w:eastAsia="Times New Roman" w:hAnsi="Times New Roman"/>
          <w:bCs/>
          <w:sz w:val="28"/>
          <w:szCs w:val="28"/>
          <w:lang w:eastAsia="ru-RU"/>
        </w:rPr>
      </w:pPr>
    </w:p>
    <w:p w14:paraId="556746F0" w14:textId="77777777" w:rsidR="009C599A" w:rsidRPr="005628C7" w:rsidRDefault="009C599A" w:rsidP="00382CAA">
      <w:pPr>
        <w:widowControl w:val="0"/>
        <w:spacing w:after="0" w:line="240" w:lineRule="auto"/>
        <w:jc w:val="both"/>
        <w:rPr>
          <w:rFonts w:ascii="Times New Roman" w:eastAsia="Times New Roman" w:hAnsi="Times New Roman"/>
          <w:b/>
          <w:sz w:val="28"/>
          <w:szCs w:val="28"/>
          <w:lang w:eastAsia="ru-RU"/>
        </w:rPr>
      </w:pPr>
      <w:r w:rsidRPr="005628C7">
        <w:rPr>
          <w:rFonts w:ascii="Times New Roman" w:eastAsia="Times New Roman" w:hAnsi="Times New Roman"/>
          <w:b/>
          <w:sz w:val="28"/>
          <w:szCs w:val="28"/>
          <w:lang w:eastAsia="ru-RU"/>
        </w:rPr>
        <w:t>Рекомендации по применению</w:t>
      </w:r>
    </w:p>
    <w:p w14:paraId="173CF061" w14:textId="4F9DF029" w:rsidR="00106E7B" w:rsidRPr="005628C7" w:rsidRDefault="00106E7B" w:rsidP="00382CAA">
      <w:pPr>
        <w:widowControl w:val="0"/>
        <w:spacing w:after="0" w:line="240" w:lineRule="auto"/>
        <w:jc w:val="both"/>
        <w:rPr>
          <w:rFonts w:ascii="Times New Roman" w:eastAsia="Times New Roman" w:hAnsi="Times New Roman"/>
          <w:sz w:val="28"/>
          <w:szCs w:val="28"/>
          <w:lang w:eastAsia="pl-PL"/>
        </w:rPr>
      </w:pPr>
      <w:bookmarkStart w:id="4" w:name="_Hlk23929795"/>
      <w:r w:rsidRPr="005628C7">
        <w:rPr>
          <w:rFonts w:ascii="Times New Roman" w:eastAsia="Times New Roman" w:hAnsi="Times New Roman"/>
          <w:sz w:val="28"/>
          <w:szCs w:val="28"/>
          <w:lang w:eastAsia="pl-PL"/>
        </w:rPr>
        <w:t xml:space="preserve">Наименьшая эффективная доза должна использоваться в течение кратчайшего периода времени, необходимого для облегчения симптомов. Если у </w:t>
      </w:r>
      <w:r w:rsidR="004B5201" w:rsidRPr="005628C7">
        <w:rPr>
          <w:rFonts w:ascii="Times New Roman" w:eastAsia="Times New Roman" w:hAnsi="Times New Roman"/>
          <w:sz w:val="28"/>
          <w:szCs w:val="28"/>
          <w:lang w:eastAsia="pl-PL"/>
        </w:rPr>
        <w:t>В</w:t>
      </w:r>
      <w:r w:rsidRPr="005628C7">
        <w:rPr>
          <w:rFonts w:ascii="Times New Roman" w:eastAsia="Times New Roman" w:hAnsi="Times New Roman"/>
          <w:sz w:val="28"/>
          <w:szCs w:val="28"/>
          <w:lang w:eastAsia="pl-PL"/>
        </w:rPr>
        <w:t>ас есть инфекция, немедленно обратитесь к врачу, если симптомы (такие как лихорадка и боль) сохраняются или ухудшаются.</w:t>
      </w:r>
    </w:p>
    <w:p w14:paraId="17DE7E06" w14:textId="77777777" w:rsidR="00106E7B" w:rsidRPr="005628C7" w:rsidRDefault="00106E7B" w:rsidP="00382CAA">
      <w:pPr>
        <w:widowControl w:val="0"/>
        <w:spacing w:after="0" w:line="240" w:lineRule="auto"/>
        <w:jc w:val="both"/>
        <w:rPr>
          <w:rFonts w:ascii="Times New Roman" w:eastAsia="Times New Roman" w:hAnsi="Times New Roman"/>
          <w:b/>
          <w:i/>
          <w:sz w:val="28"/>
          <w:szCs w:val="28"/>
          <w:lang w:eastAsia="pl-PL"/>
        </w:rPr>
      </w:pPr>
      <w:bookmarkStart w:id="5" w:name="2175220274"/>
      <w:r w:rsidRPr="005628C7">
        <w:rPr>
          <w:rFonts w:ascii="Times New Roman" w:eastAsia="Times New Roman" w:hAnsi="Times New Roman"/>
          <w:b/>
          <w:i/>
          <w:sz w:val="28"/>
          <w:szCs w:val="28"/>
          <w:lang w:eastAsia="pl-PL"/>
        </w:rPr>
        <w:t xml:space="preserve">Режим дозирования </w:t>
      </w:r>
    </w:p>
    <w:bookmarkEnd w:id="5"/>
    <w:p w14:paraId="4D957C47" w14:textId="5F8E6CBB" w:rsidR="00106E7B" w:rsidRPr="005628C7" w:rsidRDefault="00106E7B" w:rsidP="00382CAA">
      <w:pPr>
        <w:widowControl w:val="0"/>
        <w:spacing w:after="0" w:line="240" w:lineRule="auto"/>
        <w:jc w:val="both"/>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 xml:space="preserve">Суточная доза препарата </w:t>
      </w:r>
      <w:r w:rsidR="00382CAA" w:rsidRPr="005628C7">
        <w:rPr>
          <w:rFonts w:ascii="Times New Roman" w:eastAsia="Times New Roman" w:hAnsi="Times New Roman"/>
          <w:sz w:val="28"/>
          <w:szCs w:val="28"/>
          <w:lang w:eastAsia="pl-PL"/>
        </w:rPr>
        <w:t>Ибу</w:t>
      </w:r>
      <w:r w:rsidRPr="005628C7">
        <w:rPr>
          <w:rFonts w:ascii="Times New Roman" w:eastAsia="Times New Roman" w:hAnsi="Times New Roman"/>
          <w:sz w:val="28"/>
          <w:szCs w:val="28"/>
          <w:lang w:eastAsia="pl-PL"/>
        </w:rPr>
        <w:t>фен</w:t>
      </w:r>
      <w:r w:rsidRPr="005628C7">
        <w:rPr>
          <w:rFonts w:ascii="Times New Roman" w:eastAsia="Times New Roman" w:hAnsi="Times New Roman"/>
          <w:sz w:val="28"/>
          <w:szCs w:val="28"/>
          <w:vertAlign w:val="superscript"/>
          <w:lang w:eastAsia="pl-PL"/>
        </w:rPr>
        <w:t>®</w:t>
      </w:r>
      <w:r w:rsidRPr="005628C7">
        <w:rPr>
          <w:rFonts w:ascii="Times New Roman" w:eastAsia="Times New Roman" w:hAnsi="Times New Roman"/>
          <w:sz w:val="28"/>
          <w:szCs w:val="28"/>
          <w:lang w:eastAsia="pl-PL"/>
        </w:rPr>
        <w:t xml:space="preserve"> составляет 20-30 мг/кг массы тела дробными дозами через каждые 6-8 часов (минимальный интервал между приемами составляет 4 часов). Для дозирования используйте мерный шприц. </w:t>
      </w:r>
    </w:p>
    <w:tbl>
      <w:tblPr>
        <w:tblOverlap w:val="never"/>
        <w:tblW w:w="9214" w:type="dxa"/>
        <w:tblInd w:w="28" w:type="dxa"/>
        <w:tblCellMar>
          <w:top w:w="28" w:type="dxa"/>
          <w:left w:w="28" w:type="dxa"/>
          <w:bottom w:w="28" w:type="dxa"/>
          <w:right w:w="28" w:type="dxa"/>
        </w:tblCellMar>
        <w:tblLook w:val="04A0" w:firstRow="1" w:lastRow="0" w:firstColumn="1" w:lastColumn="0" w:noHBand="0" w:noVBand="1"/>
      </w:tblPr>
      <w:tblGrid>
        <w:gridCol w:w="4395"/>
        <w:gridCol w:w="4819"/>
      </w:tblGrid>
      <w:tr w:rsidR="003E4240" w:rsidRPr="005628C7" w14:paraId="495B9C5D" w14:textId="77777777" w:rsidTr="00106E7B">
        <w:trPr>
          <w:trHeight w:val="364"/>
        </w:trPr>
        <w:tc>
          <w:tcPr>
            <w:tcW w:w="4395" w:type="dxa"/>
            <w:tcBorders>
              <w:top w:val="single" w:sz="4" w:space="0" w:color="auto"/>
              <w:left w:val="single" w:sz="4" w:space="0" w:color="auto"/>
              <w:bottom w:val="single" w:sz="4" w:space="0" w:color="auto"/>
              <w:right w:val="nil"/>
            </w:tcBorders>
            <w:shd w:val="clear" w:color="auto" w:fill="FFFFFF"/>
            <w:hideMark/>
          </w:tcPr>
          <w:p w14:paraId="566B5C61" w14:textId="7D0FEA98" w:rsidR="003E4240" w:rsidRPr="005628C7" w:rsidRDefault="003E4240" w:rsidP="00382CAA">
            <w:pPr>
              <w:widowControl w:val="0"/>
              <w:spacing w:after="0" w:line="240" w:lineRule="auto"/>
              <w:jc w:val="center"/>
              <w:rPr>
                <w:rFonts w:ascii="Times New Roman" w:eastAsia="Times New Roman" w:hAnsi="Times New Roman"/>
                <w:b/>
                <w:bCs/>
                <w:sz w:val="28"/>
                <w:szCs w:val="28"/>
                <w:lang w:eastAsia="hr-HR" w:bidi="en-US"/>
              </w:rPr>
            </w:pPr>
            <w:r w:rsidRPr="005628C7">
              <w:rPr>
                <w:rFonts w:ascii="Times New Roman" w:eastAsia="Times New Roman" w:hAnsi="Times New Roman"/>
                <w:b/>
                <w:bCs/>
                <w:sz w:val="28"/>
                <w:szCs w:val="28"/>
                <w:lang w:eastAsia="hr-HR" w:bidi="ru-RU"/>
              </w:rPr>
              <w:t>Возраст ребенка</w:t>
            </w:r>
            <w:r w:rsidR="00106E7B" w:rsidRPr="005628C7">
              <w:rPr>
                <w:rFonts w:ascii="Times New Roman" w:eastAsia="Times New Roman" w:hAnsi="Times New Roman"/>
                <w:b/>
                <w:bCs/>
                <w:sz w:val="28"/>
                <w:szCs w:val="28"/>
                <w:lang w:eastAsia="hr-HR" w:bidi="ru-RU"/>
              </w:rPr>
              <w:t xml:space="preserve"> </w:t>
            </w:r>
            <w:r w:rsidRPr="005628C7">
              <w:rPr>
                <w:rFonts w:ascii="Times New Roman" w:eastAsia="Times New Roman" w:hAnsi="Times New Roman"/>
                <w:b/>
                <w:bCs/>
                <w:sz w:val="28"/>
                <w:szCs w:val="28"/>
                <w:lang w:eastAsia="hr-HR" w:bidi="ru-RU"/>
              </w:rPr>
              <w:t>(масса тела)</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6FC3E601" w14:textId="77777777" w:rsidR="003E4240" w:rsidRPr="005628C7" w:rsidRDefault="003E4240" w:rsidP="00382CAA">
            <w:pPr>
              <w:widowControl w:val="0"/>
              <w:spacing w:after="0" w:line="240" w:lineRule="auto"/>
              <w:jc w:val="center"/>
              <w:rPr>
                <w:rFonts w:ascii="Times New Roman" w:eastAsia="Times New Roman" w:hAnsi="Times New Roman"/>
                <w:b/>
                <w:bCs/>
                <w:sz w:val="28"/>
                <w:szCs w:val="28"/>
                <w:lang w:eastAsia="hr-HR" w:bidi="en-US"/>
              </w:rPr>
            </w:pPr>
            <w:r w:rsidRPr="005628C7">
              <w:rPr>
                <w:rFonts w:ascii="Times New Roman" w:eastAsia="Times New Roman" w:hAnsi="Times New Roman"/>
                <w:b/>
                <w:bCs/>
                <w:sz w:val="28"/>
                <w:szCs w:val="28"/>
                <w:lang w:eastAsia="hr-HR" w:bidi="ru-RU"/>
              </w:rPr>
              <w:t>Количество и способ</w:t>
            </w:r>
            <w:r w:rsidRPr="005628C7">
              <w:rPr>
                <w:rFonts w:ascii="Times New Roman" w:eastAsia="Times New Roman" w:hAnsi="Times New Roman"/>
                <w:b/>
                <w:bCs/>
                <w:sz w:val="28"/>
                <w:szCs w:val="28"/>
                <w:lang w:eastAsia="hr-HR" w:bidi="en-US"/>
              </w:rPr>
              <w:t xml:space="preserve"> </w:t>
            </w:r>
            <w:r w:rsidRPr="005628C7">
              <w:rPr>
                <w:rFonts w:ascii="Times New Roman" w:eastAsia="Times New Roman" w:hAnsi="Times New Roman"/>
                <w:b/>
                <w:bCs/>
                <w:sz w:val="28"/>
                <w:szCs w:val="28"/>
                <w:lang w:eastAsia="hr-HR" w:bidi="ru-RU"/>
              </w:rPr>
              <w:t>применения</w:t>
            </w:r>
          </w:p>
        </w:tc>
      </w:tr>
      <w:tr w:rsidR="003E4240" w:rsidRPr="005628C7" w14:paraId="6042D8F0" w14:textId="77777777" w:rsidTr="0004028D">
        <w:trPr>
          <w:trHeight w:val="247"/>
        </w:trPr>
        <w:tc>
          <w:tcPr>
            <w:tcW w:w="4395" w:type="dxa"/>
            <w:tcBorders>
              <w:top w:val="single" w:sz="4" w:space="0" w:color="auto"/>
              <w:left w:val="single" w:sz="4" w:space="0" w:color="auto"/>
              <w:bottom w:val="single" w:sz="4" w:space="0" w:color="auto"/>
              <w:right w:val="single" w:sz="4" w:space="0" w:color="auto"/>
            </w:tcBorders>
            <w:shd w:val="clear" w:color="auto" w:fill="FFFFFF"/>
            <w:hideMark/>
          </w:tcPr>
          <w:p w14:paraId="5A8A7A1E" w14:textId="77777777" w:rsidR="003E4240" w:rsidRPr="005628C7" w:rsidRDefault="003E4240" w:rsidP="00382CAA">
            <w:pPr>
              <w:widowControl w:val="0"/>
              <w:spacing w:after="0" w:line="240" w:lineRule="auto"/>
              <w:ind w:left="366"/>
              <w:rPr>
                <w:rFonts w:ascii="Times New Roman" w:eastAsia="Times New Roman" w:hAnsi="Times New Roman"/>
                <w:sz w:val="28"/>
                <w:szCs w:val="28"/>
                <w:lang w:eastAsia="hr-HR" w:bidi="en-US"/>
              </w:rPr>
            </w:pPr>
            <w:r w:rsidRPr="005628C7">
              <w:rPr>
                <w:rFonts w:ascii="Times New Roman" w:eastAsia="Times New Roman" w:hAnsi="Times New Roman"/>
                <w:sz w:val="28"/>
                <w:szCs w:val="28"/>
                <w:lang w:eastAsia="hr-HR" w:bidi="ru-RU"/>
              </w:rPr>
              <w:t>3-6 месяцев (5-7,6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0D7BC50A" w14:textId="77777777" w:rsidR="003E4240" w:rsidRPr="005628C7" w:rsidRDefault="003E4240" w:rsidP="00382CAA">
            <w:pPr>
              <w:widowControl w:val="0"/>
              <w:spacing w:after="0" w:line="240" w:lineRule="auto"/>
              <w:jc w:val="center"/>
              <w:rPr>
                <w:rFonts w:ascii="Times New Roman" w:eastAsia="Times New Roman" w:hAnsi="Times New Roman"/>
                <w:sz w:val="28"/>
                <w:szCs w:val="28"/>
                <w:lang w:eastAsia="hr-HR" w:bidi="en-US"/>
              </w:rPr>
            </w:pPr>
            <w:r w:rsidRPr="005628C7">
              <w:rPr>
                <w:rFonts w:ascii="Times New Roman" w:eastAsia="Times New Roman" w:hAnsi="Times New Roman"/>
                <w:sz w:val="28"/>
                <w:szCs w:val="28"/>
              </w:rPr>
              <w:t xml:space="preserve">по 2,5 мл 3 раза в </w:t>
            </w:r>
            <w:r w:rsidRPr="005628C7">
              <w:rPr>
                <w:rFonts w:ascii="Times New Roman" w:eastAsia="Times New Roman" w:hAnsi="Times New Roman"/>
                <w:sz w:val="28"/>
                <w:szCs w:val="28"/>
                <w:lang w:eastAsia="hr-HR" w:bidi="ru-RU"/>
              </w:rPr>
              <w:t>сутки</w:t>
            </w:r>
          </w:p>
        </w:tc>
      </w:tr>
      <w:tr w:rsidR="003E4240" w:rsidRPr="005628C7" w14:paraId="68A40897" w14:textId="77777777" w:rsidTr="0004028D">
        <w:trPr>
          <w:trHeight w:val="267"/>
        </w:trPr>
        <w:tc>
          <w:tcPr>
            <w:tcW w:w="4395" w:type="dxa"/>
            <w:tcBorders>
              <w:top w:val="single" w:sz="4" w:space="0" w:color="auto"/>
              <w:left w:val="single" w:sz="4" w:space="0" w:color="auto"/>
              <w:bottom w:val="single" w:sz="4" w:space="0" w:color="auto"/>
              <w:right w:val="nil"/>
            </w:tcBorders>
            <w:shd w:val="clear" w:color="auto" w:fill="FFFFFF"/>
            <w:hideMark/>
          </w:tcPr>
          <w:p w14:paraId="7F8953E3" w14:textId="77777777" w:rsidR="003E4240" w:rsidRPr="005628C7" w:rsidRDefault="003E4240" w:rsidP="00382CAA">
            <w:pPr>
              <w:widowControl w:val="0"/>
              <w:spacing w:after="0" w:line="240" w:lineRule="auto"/>
              <w:ind w:left="366"/>
              <w:rPr>
                <w:rFonts w:ascii="Times New Roman" w:eastAsia="Times New Roman" w:hAnsi="Times New Roman"/>
                <w:sz w:val="28"/>
                <w:szCs w:val="28"/>
                <w:lang w:eastAsia="hr-HR" w:bidi="ru-RU"/>
              </w:rPr>
            </w:pPr>
            <w:r w:rsidRPr="005628C7">
              <w:rPr>
                <w:rFonts w:ascii="Times New Roman" w:eastAsia="Times New Roman" w:hAnsi="Times New Roman"/>
                <w:sz w:val="28"/>
                <w:szCs w:val="28"/>
                <w:lang w:eastAsia="hr-HR" w:bidi="ru-RU"/>
              </w:rPr>
              <w:t>6-12 месяцев (7,7-9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52643076" w14:textId="77777777" w:rsidR="003E4240" w:rsidRPr="005628C7" w:rsidRDefault="003E4240" w:rsidP="00382CAA">
            <w:pPr>
              <w:widowControl w:val="0"/>
              <w:spacing w:after="0" w:line="240" w:lineRule="auto"/>
              <w:jc w:val="center"/>
              <w:rPr>
                <w:rFonts w:ascii="Times New Roman" w:eastAsia="Times New Roman" w:hAnsi="Times New Roman"/>
                <w:sz w:val="28"/>
                <w:szCs w:val="28"/>
                <w:lang w:eastAsia="hr-HR" w:bidi="ru-RU"/>
              </w:rPr>
            </w:pPr>
            <w:r w:rsidRPr="005628C7">
              <w:rPr>
                <w:rFonts w:ascii="Times New Roman" w:eastAsia="Times New Roman" w:hAnsi="Times New Roman"/>
                <w:sz w:val="28"/>
                <w:szCs w:val="28"/>
                <w:lang w:eastAsia="hr-HR" w:bidi="ru-RU"/>
              </w:rPr>
              <w:t>по 2,5 мл 3-4 раза в сутки</w:t>
            </w:r>
          </w:p>
        </w:tc>
      </w:tr>
      <w:tr w:rsidR="003E4240" w:rsidRPr="005628C7" w14:paraId="300FEA33" w14:textId="77777777" w:rsidTr="0004028D">
        <w:trPr>
          <w:trHeight w:val="273"/>
        </w:trPr>
        <w:tc>
          <w:tcPr>
            <w:tcW w:w="4395" w:type="dxa"/>
            <w:tcBorders>
              <w:top w:val="single" w:sz="4" w:space="0" w:color="auto"/>
              <w:left w:val="single" w:sz="4" w:space="0" w:color="auto"/>
              <w:bottom w:val="nil"/>
              <w:right w:val="nil"/>
            </w:tcBorders>
            <w:shd w:val="clear" w:color="auto" w:fill="FFFFFF"/>
            <w:hideMark/>
          </w:tcPr>
          <w:p w14:paraId="77EA6E01" w14:textId="77777777" w:rsidR="003E4240" w:rsidRPr="005628C7" w:rsidRDefault="003E4240" w:rsidP="00382CAA">
            <w:pPr>
              <w:widowControl w:val="0"/>
              <w:spacing w:after="0" w:line="240" w:lineRule="auto"/>
              <w:ind w:left="366"/>
              <w:rPr>
                <w:rFonts w:ascii="Times New Roman" w:eastAsia="Times New Roman" w:hAnsi="Times New Roman"/>
                <w:sz w:val="28"/>
                <w:szCs w:val="28"/>
                <w:lang w:eastAsia="hr-HR" w:bidi="ru-RU"/>
              </w:rPr>
            </w:pPr>
            <w:r w:rsidRPr="005628C7">
              <w:rPr>
                <w:rFonts w:ascii="Times New Roman" w:eastAsia="Times New Roman" w:hAnsi="Times New Roman"/>
                <w:sz w:val="28"/>
                <w:szCs w:val="28"/>
                <w:lang w:eastAsia="hr-HR" w:bidi="ru-RU"/>
              </w:rPr>
              <w:t>1-3 года (10-16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778B24CE" w14:textId="77777777" w:rsidR="003E4240" w:rsidRPr="005628C7" w:rsidRDefault="003E4240" w:rsidP="00382CAA">
            <w:pPr>
              <w:widowControl w:val="0"/>
              <w:spacing w:after="0" w:line="240" w:lineRule="auto"/>
              <w:jc w:val="center"/>
              <w:rPr>
                <w:rFonts w:ascii="Times New Roman" w:eastAsia="Times New Roman" w:hAnsi="Times New Roman"/>
                <w:sz w:val="28"/>
                <w:szCs w:val="28"/>
                <w:lang w:eastAsia="hr-HR" w:bidi="ru-RU"/>
              </w:rPr>
            </w:pPr>
            <w:r w:rsidRPr="005628C7">
              <w:rPr>
                <w:rFonts w:ascii="Times New Roman" w:eastAsia="Times New Roman" w:hAnsi="Times New Roman"/>
                <w:sz w:val="28"/>
                <w:szCs w:val="28"/>
                <w:lang w:eastAsia="hr-HR" w:bidi="ru-RU"/>
              </w:rPr>
              <w:t>по 5,0 мл 3 раза в сутки</w:t>
            </w:r>
          </w:p>
        </w:tc>
      </w:tr>
      <w:tr w:rsidR="003E4240" w:rsidRPr="005628C7" w14:paraId="6EB43CC2" w14:textId="77777777" w:rsidTr="00106E7B">
        <w:trPr>
          <w:trHeight w:val="218"/>
        </w:trPr>
        <w:tc>
          <w:tcPr>
            <w:tcW w:w="4395" w:type="dxa"/>
            <w:tcBorders>
              <w:top w:val="single" w:sz="4" w:space="0" w:color="auto"/>
              <w:left w:val="single" w:sz="4" w:space="0" w:color="auto"/>
              <w:bottom w:val="nil"/>
              <w:right w:val="nil"/>
            </w:tcBorders>
            <w:shd w:val="clear" w:color="auto" w:fill="FFFFFF"/>
            <w:hideMark/>
          </w:tcPr>
          <w:p w14:paraId="6D9867A3" w14:textId="77777777" w:rsidR="003E4240" w:rsidRPr="005628C7" w:rsidRDefault="003E4240" w:rsidP="00382CAA">
            <w:pPr>
              <w:widowControl w:val="0"/>
              <w:spacing w:after="0" w:line="240" w:lineRule="auto"/>
              <w:ind w:left="366"/>
              <w:rPr>
                <w:rFonts w:ascii="Times New Roman" w:eastAsia="Times New Roman" w:hAnsi="Times New Roman"/>
                <w:sz w:val="28"/>
                <w:szCs w:val="28"/>
                <w:lang w:eastAsia="hr-HR" w:bidi="ru-RU"/>
              </w:rPr>
            </w:pPr>
            <w:r w:rsidRPr="005628C7">
              <w:rPr>
                <w:rFonts w:ascii="Times New Roman" w:eastAsia="Times New Roman" w:hAnsi="Times New Roman"/>
                <w:sz w:val="28"/>
                <w:szCs w:val="28"/>
                <w:lang w:eastAsia="hr-HR" w:bidi="ru-RU"/>
              </w:rPr>
              <w:t>4-6 лет (17-20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0ACCD280" w14:textId="77777777" w:rsidR="003E4240" w:rsidRPr="005628C7" w:rsidRDefault="003E4240" w:rsidP="00382CAA">
            <w:pPr>
              <w:widowControl w:val="0"/>
              <w:spacing w:after="0" w:line="240" w:lineRule="auto"/>
              <w:jc w:val="center"/>
              <w:rPr>
                <w:rFonts w:ascii="Times New Roman" w:eastAsia="Times New Roman" w:hAnsi="Times New Roman"/>
                <w:sz w:val="28"/>
                <w:szCs w:val="28"/>
                <w:lang w:eastAsia="hr-HR" w:bidi="ru-RU"/>
              </w:rPr>
            </w:pPr>
            <w:r w:rsidRPr="005628C7">
              <w:rPr>
                <w:rFonts w:ascii="Times New Roman" w:eastAsia="Times New Roman" w:hAnsi="Times New Roman"/>
                <w:sz w:val="28"/>
                <w:szCs w:val="28"/>
                <w:lang w:eastAsia="hr-HR" w:bidi="ru-RU"/>
              </w:rPr>
              <w:t>по 7,5 мл 3 раза в сутки</w:t>
            </w:r>
          </w:p>
        </w:tc>
      </w:tr>
      <w:tr w:rsidR="003E4240" w:rsidRPr="005628C7" w14:paraId="1BE754A6" w14:textId="77777777" w:rsidTr="00106E7B">
        <w:trPr>
          <w:trHeight w:hRule="exact" w:val="327"/>
        </w:trPr>
        <w:tc>
          <w:tcPr>
            <w:tcW w:w="4395" w:type="dxa"/>
            <w:tcBorders>
              <w:top w:val="single" w:sz="4" w:space="0" w:color="auto"/>
              <w:left w:val="single" w:sz="4" w:space="0" w:color="auto"/>
              <w:bottom w:val="nil"/>
              <w:right w:val="nil"/>
            </w:tcBorders>
            <w:shd w:val="clear" w:color="auto" w:fill="FFFFFF"/>
            <w:hideMark/>
          </w:tcPr>
          <w:p w14:paraId="138BCA87" w14:textId="77777777" w:rsidR="003E4240" w:rsidRPr="005628C7" w:rsidRDefault="003E4240" w:rsidP="00382CAA">
            <w:pPr>
              <w:widowControl w:val="0"/>
              <w:spacing w:after="0" w:line="240" w:lineRule="auto"/>
              <w:ind w:left="366"/>
              <w:rPr>
                <w:rFonts w:ascii="Times New Roman" w:eastAsia="Times New Roman" w:hAnsi="Times New Roman"/>
                <w:sz w:val="28"/>
                <w:szCs w:val="28"/>
                <w:lang w:eastAsia="hr-HR" w:bidi="en-US"/>
              </w:rPr>
            </w:pPr>
            <w:r w:rsidRPr="005628C7">
              <w:rPr>
                <w:rFonts w:ascii="Times New Roman" w:eastAsia="Times New Roman" w:hAnsi="Times New Roman"/>
                <w:sz w:val="28"/>
                <w:szCs w:val="28"/>
                <w:lang w:eastAsia="hr-HR" w:bidi="ru-RU"/>
              </w:rPr>
              <w:t>7-9 лет (21-30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74E54DD2" w14:textId="77777777" w:rsidR="003E4240" w:rsidRPr="005628C7" w:rsidRDefault="003E4240" w:rsidP="00382CAA">
            <w:pPr>
              <w:widowControl w:val="0"/>
              <w:spacing w:after="0" w:line="240" w:lineRule="auto"/>
              <w:jc w:val="center"/>
              <w:rPr>
                <w:rFonts w:ascii="Times New Roman" w:eastAsia="Times New Roman" w:hAnsi="Times New Roman"/>
                <w:sz w:val="28"/>
                <w:szCs w:val="28"/>
                <w:lang w:eastAsia="hr-HR"/>
              </w:rPr>
            </w:pPr>
            <w:r w:rsidRPr="005628C7">
              <w:rPr>
                <w:rFonts w:ascii="Times New Roman" w:eastAsia="Times New Roman" w:hAnsi="Times New Roman"/>
                <w:sz w:val="28"/>
                <w:szCs w:val="28"/>
                <w:lang w:eastAsia="hr-HR" w:bidi="ru-RU"/>
              </w:rPr>
              <w:t>по 10 мл 3 раза в сутки</w:t>
            </w:r>
          </w:p>
        </w:tc>
      </w:tr>
      <w:tr w:rsidR="003E4240" w:rsidRPr="005628C7" w14:paraId="0BFF18C8" w14:textId="77777777" w:rsidTr="00106E7B">
        <w:trPr>
          <w:trHeight w:hRule="exact" w:val="403"/>
        </w:trPr>
        <w:tc>
          <w:tcPr>
            <w:tcW w:w="4395" w:type="dxa"/>
            <w:tcBorders>
              <w:top w:val="single" w:sz="4" w:space="0" w:color="auto"/>
              <w:left w:val="single" w:sz="4" w:space="0" w:color="auto"/>
              <w:bottom w:val="single" w:sz="4" w:space="0" w:color="auto"/>
              <w:right w:val="nil"/>
            </w:tcBorders>
            <w:shd w:val="clear" w:color="auto" w:fill="FFFFFF"/>
            <w:hideMark/>
          </w:tcPr>
          <w:p w14:paraId="14A71263" w14:textId="77777777" w:rsidR="003E4240" w:rsidRPr="005628C7" w:rsidRDefault="003E4240" w:rsidP="00382CAA">
            <w:pPr>
              <w:widowControl w:val="0"/>
              <w:spacing w:after="0" w:line="240" w:lineRule="auto"/>
              <w:ind w:left="366"/>
              <w:rPr>
                <w:rFonts w:ascii="Times New Roman" w:eastAsia="Times New Roman" w:hAnsi="Times New Roman"/>
                <w:sz w:val="28"/>
                <w:szCs w:val="28"/>
                <w:lang w:eastAsia="hr-HR" w:bidi="en-US"/>
              </w:rPr>
            </w:pPr>
            <w:r w:rsidRPr="005628C7">
              <w:rPr>
                <w:rFonts w:ascii="Times New Roman" w:eastAsia="Times New Roman" w:hAnsi="Times New Roman"/>
                <w:sz w:val="28"/>
                <w:szCs w:val="28"/>
                <w:lang w:eastAsia="hr-HR" w:bidi="ru-RU"/>
              </w:rPr>
              <w:t>10-12 лет (31-40 кг)</w:t>
            </w:r>
          </w:p>
        </w:tc>
        <w:tc>
          <w:tcPr>
            <w:tcW w:w="4819" w:type="dxa"/>
            <w:tcBorders>
              <w:top w:val="single" w:sz="4" w:space="0" w:color="auto"/>
              <w:left w:val="single" w:sz="4" w:space="0" w:color="auto"/>
              <w:bottom w:val="single" w:sz="4" w:space="0" w:color="auto"/>
              <w:right w:val="single" w:sz="4" w:space="0" w:color="auto"/>
            </w:tcBorders>
            <w:shd w:val="clear" w:color="auto" w:fill="FFFFFF"/>
            <w:hideMark/>
          </w:tcPr>
          <w:p w14:paraId="68792EA3" w14:textId="77777777" w:rsidR="003E4240" w:rsidRPr="005628C7" w:rsidRDefault="003E4240" w:rsidP="00382CAA">
            <w:pPr>
              <w:widowControl w:val="0"/>
              <w:spacing w:after="0" w:line="240" w:lineRule="auto"/>
              <w:jc w:val="center"/>
              <w:rPr>
                <w:rFonts w:ascii="Times New Roman" w:eastAsia="Times New Roman" w:hAnsi="Times New Roman"/>
                <w:sz w:val="28"/>
                <w:szCs w:val="28"/>
                <w:lang w:eastAsia="hr-HR" w:bidi="en-US"/>
              </w:rPr>
            </w:pPr>
            <w:r w:rsidRPr="005628C7">
              <w:rPr>
                <w:rFonts w:ascii="Times New Roman" w:eastAsia="Times New Roman" w:hAnsi="Times New Roman"/>
                <w:sz w:val="28"/>
                <w:szCs w:val="28"/>
                <w:lang w:eastAsia="hr-HR" w:bidi="ru-RU"/>
              </w:rPr>
              <w:t>по 15 мл 3 раза в сутки</w:t>
            </w:r>
          </w:p>
        </w:tc>
      </w:tr>
    </w:tbl>
    <w:p w14:paraId="593EBC8E" w14:textId="77777777" w:rsidR="00382CAA" w:rsidRPr="005628C7" w:rsidRDefault="00382CAA" w:rsidP="00382CAA">
      <w:pPr>
        <w:widowControl w:val="0"/>
        <w:spacing w:after="0" w:line="240" w:lineRule="auto"/>
        <w:jc w:val="both"/>
        <w:rPr>
          <w:rFonts w:ascii="Times New Roman" w:hAnsi="Times New Roman"/>
          <w:sz w:val="28"/>
          <w:szCs w:val="28"/>
        </w:rPr>
      </w:pPr>
      <w:r w:rsidRPr="005628C7">
        <w:rPr>
          <w:rFonts w:ascii="Times New Roman" w:hAnsi="Times New Roman"/>
          <w:sz w:val="28"/>
          <w:szCs w:val="28"/>
        </w:rPr>
        <w:t>Следует обратиться за медицинской помощью детям в возрасте:</w:t>
      </w:r>
    </w:p>
    <w:p w14:paraId="56D48673" w14:textId="77777777" w:rsidR="00382CAA" w:rsidRPr="005628C7" w:rsidRDefault="00382CAA" w:rsidP="00382CAA">
      <w:pPr>
        <w:widowControl w:val="0"/>
        <w:spacing w:after="0" w:line="240" w:lineRule="auto"/>
        <w:jc w:val="both"/>
        <w:rPr>
          <w:rFonts w:ascii="Times New Roman" w:hAnsi="Times New Roman"/>
          <w:sz w:val="28"/>
          <w:szCs w:val="28"/>
        </w:rPr>
      </w:pPr>
      <w:r w:rsidRPr="005628C7">
        <w:rPr>
          <w:rFonts w:ascii="Times New Roman" w:hAnsi="Times New Roman"/>
          <w:i/>
          <w:sz w:val="28"/>
          <w:szCs w:val="28"/>
        </w:rPr>
        <w:t xml:space="preserve">3-6 месяцев </w:t>
      </w:r>
      <w:r w:rsidRPr="005628C7">
        <w:rPr>
          <w:rFonts w:ascii="Times New Roman" w:hAnsi="Times New Roman"/>
          <w:sz w:val="28"/>
          <w:szCs w:val="28"/>
        </w:rPr>
        <w:t xml:space="preserve">- в случае ухудшения состояния ребенка (и не позднее 24 часов), если симптомы продолжаются; </w:t>
      </w:r>
    </w:p>
    <w:p w14:paraId="3236D513" w14:textId="77777777" w:rsidR="00382CAA" w:rsidRPr="005628C7" w:rsidRDefault="00382CAA" w:rsidP="00382CAA">
      <w:pPr>
        <w:widowControl w:val="0"/>
        <w:spacing w:after="0" w:line="240" w:lineRule="auto"/>
        <w:jc w:val="both"/>
        <w:rPr>
          <w:rFonts w:ascii="Times New Roman" w:hAnsi="Times New Roman"/>
          <w:sz w:val="28"/>
          <w:szCs w:val="28"/>
        </w:rPr>
      </w:pPr>
      <w:r w:rsidRPr="005628C7">
        <w:rPr>
          <w:rFonts w:ascii="Times New Roman" w:hAnsi="Times New Roman"/>
          <w:i/>
          <w:sz w:val="28"/>
          <w:szCs w:val="28"/>
        </w:rPr>
        <w:lastRenderedPageBreak/>
        <w:t xml:space="preserve">старше 6 месяцев </w:t>
      </w:r>
      <w:r w:rsidRPr="005628C7">
        <w:rPr>
          <w:rFonts w:ascii="Times New Roman" w:hAnsi="Times New Roman"/>
          <w:sz w:val="28"/>
          <w:szCs w:val="28"/>
        </w:rPr>
        <w:t xml:space="preserve">- в случае ухудшения состояния ребенка (и не позднее 3 суток), если симптомы продолжаются. </w:t>
      </w:r>
    </w:p>
    <w:p w14:paraId="7C9917EF" w14:textId="77777777" w:rsidR="00382CAA" w:rsidRPr="005628C7" w:rsidRDefault="00382CAA" w:rsidP="00382CAA">
      <w:pPr>
        <w:widowControl w:val="0"/>
        <w:spacing w:after="0" w:line="240" w:lineRule="auto"/>
        <w:jc w:val="both"/>
        <w:rPr>
          <w:rFonts w:ascii="Times New Roman" w:hAnsi="Times New Roman"/>
          <w:i/>
          <w:color w:val="000000"/>
          <w:sz w:val="28"/>
          <w:szCs w:val="28"/>
        </w:rPr>
      </w:pPr>
      <w:r w:rsidRPr="005628C7">
        <w:rPr>
          <w:rFonts w:ascii="Times New Roman" w:eastAsia="Times New Roman" w:hAnsi="Times New Roman"/>
          <w:b/>
          <w:i/>
          <w:sz w:val="28"/>
          <w:szCs w:val="28"/>
          <w:lang w:eastAsia="ru-RU"/>
        </w:rPr>
        <w:t>Метод и путь введения</w:t>
      </w:r>
      <w:r w:rsidRPr="005628C7">
        <w:rPr>
          <w:rFonts w:ascii="Times New Roman" w:hAnsi="Times New Roman"/>
          <w:i/>
          <w:color w:val="000000"/>
          <w:sz w:val="28"/>
          <w:szCs w:val="28"/>
        </w:rPr>
        <w:t xml:space="preserve"> </w:t>
      </w:r>
    </w:p>
    <w:p w14:paraId="18382A75" w14:textId="77777777" w:rsidR="00382CAA" w:rsidRPr="005628C7" w:rsidRDefault="00382CAA" w:rsidP="00382CAA">
      <w:pPr>
        <w:widowControl w:val="0"/>
        <w:spacing w:after="0" w:line="240" w:lineRule="auto"/>
        <w:jc w:val="both"/>
        <w:rPr>
          <w:rFonts w:ascii="Times New Roman" w:eastAsia="Times New Roman" w:hAnsi="Times New Roman"/>
          <w:sz w:val="28"/>
          <w:szCs w:val="28"/>
        </w:rPr>
      </w:pPr>
      <w:r w:rsidRPr="005628C7">
        <w:rPr>
          <w:rFonts w:ascii="Times New Roman" w:eastAsia="Times New Roman" w:hAnsi="Times New Roman"/>
          <w:sz w:val="28"/>
          <w:szCs w:val="28"/>
        </w:rPr>
        <w:t>Для приема внутрь.</w:t>
      </w:r>
    </w:p>
    <w:p w14:paraId="3DC17D15" w14:textId="77777777" w:rsidR="00382CAA" w:rsidRPr="005628C7" w:rsidRDefault="00382CAA" w:rsidP="00382CAA">
      <w:pPr>
        <w:widowControl w:val="0"/>
        <w:spacing w:after="0" w:line="240" w:lineRule="auto"/>
        <w:jc w:val="both"/>
        <w:rPr>
          <w:rFonts w:ascii="Times New Roman" w:hAnsi="Times New Roman"/>
          <w:b/>
          <w:sz w:val="28"/>
          <w:szCs w:val="28"/>
        </w:rPr>
      </w:pPr>
      <w:r w:rsidRPr="005628C7">
        <w:rPr>
          <w:rFonts w:ascii="Times New Roman" w:hAnsi="Times New Roman"/>
          <w:sz w:val="28"/>
          <w:szCs w:val="28"/>
        </w:rPr>
        <w:t>Пациентам с повышенной чувствительностью желудка рекомендуется принимать препарат во время еды.</w:t>
      </w:r>
    </w:p>
    <w:p w14:paraId="7E2B9309" w14:textId="77777777" w:rsidR="00382CAA" w:rsidRPr="005628C7" w:rsidRDefault="00382CAA" w:rsidP="00382CAA">
      <w:pPr>
        <w:widowControl w:val="0"/>
        <w:spacing w:after="0" w:line="240" w:lineRule="auto"/>
        <w:rPr>
          <w:rFonts w:ascii="Times New Roman" w:eastAsia="Times New Roman" w:hAnsi="Times New Roman"/>
          <w:i/>
          <w:sz w:val="28"/>
          <w:szCs w:val="28"/>
          <w:lang w:eastAsia="pl-PL"/>
        </w:rPr>
      </w:pPr>
      <w:r w:rsidRPr="005628C7">
        <w:rPr>
          <w:rFonts w:ascii="Times New Roman" w:eastAsia="Times New Roman" w:hAnsi="Times New Roman"/>
          <w:i/>
          <w:sz w:val="28"/>
          <w:szCs w:val="28"/>
          <w:lang w:eastAsia="pl-PL"/>
        </w:rPr>
        <w:t xml:space="preserve">Инструкция по применению дозатора в форме шприца </w:t>
      </w:r>
    </w:p>
    <w:p w14:paraId="68B4C4D1" w14:textId="77777777" w:rsidR="00382CAA" w:rsidRPr="005628C7" w:rsidRDefault="00382CAA" w:rsidP="00382CAA">
      <w:pPr>
        <w:widowControl w:val="0"/>
        <w:spacing w:after="0" w:line="240" w:lineRule="auto"/>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1. Отвинтить колпачок у флакона (нажать, вдавливая вниз, и провернуть против часовой стрелки).</w:t>
      </w:r>
    </w:p>
    <w:p w14:paraId="79EF6C33" w14:textId="77777777" w:rsidR="00382CAA" w:rsidRPr="005628C7" w:rsidRDefault="00382CAA" w:rsidP="00382CAA">
      <w:pPr>
        <w:widowControl w:val="0"/>
        <w:spacing w:after="0" w:line="240" w:lineRule="auto"/>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2. Сильно вдавить дозатор в отверстие горловины флакона.</w:t>
      </w:r>
    </w:p>
    <w:p w14:paraId="7116DE67" w14:textId="77777777" w:rsidR="00382CAA" w:rsidRPr="005628C7" w:rsidRDefault="00382CAA" w:rsidP="00382CAA">
      <w:pPr>
        <w:widowControl w:val="0"/>
        <w:spacing w:after="0" w:line="240" w:lineRule="auto"/>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3. Содержимое флакона энергично взболтать.</w:t>
      </w:r>
    </w:p>
    <w:p w14:paraId="155F1B9E" w14:textId="77777777" w:rsidR="00382CAA" w:rsidRPr="005628C7" w:rsidRDefault="00382CAA" w:rsidP="00382CAA">
      <w:pPr>
        <w:widowControl w:val="0"/>
        <w:spacing w:after="0" w:line="240" w:lineRule="auto"/>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4. Чтобы наполнить дозатор, флакон необходимо перевернуть вверх дном, а затем осторожно перемещать поршень дозатора вниз, влить содержимое до достижения желаемой отметки на шкале.</w:t>
      </w:r>
    </w:p>
    <w:p w14:paraId="7CB33C29" w14:textId="77777777" w:rsidR="00382CAA" w:rsidRPr="005628C7" w:rsidRDefault="00382CAA" w:rsidP="00382CAA">
      <w:pPr>
        <w:widowControl w:val="0"/>
        <w:spacing w:after="0" w:line="240" w:lineRule="auto"/>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 xml:space="preserve">5. Перевернуть флакон в исходное положение и извлечь из него дозатор, осторожно откручивая его. </w:t>
      </w:r>
    </w:p>
    <w:p w14:paraId="0317E0D7" w14:textId="77777777" w:rsidR="00382CAA" w:rsidRPr="005628C7" w:rsidRDefault="00382CAA" w:rsidP="00382CAA">
      <w:pPr>
        <w:widowControl w:val="0"/>
        <w:spacing w:after="0" w:line="240" w:lineRule="auto"/>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 xml:space="preserve">6. Наконечник дозатора расположить в ротовой полости ребенка, а затем, медленно нажимая на поршень, ввести содержимое дозатора. </w:t>
      </w:r>
    </w:p>
    <w:p w14:paraId="461959F8" w14:textId="77777777" w:rsidR="00382CAA" w:rsidRPr="005628C7" w:rsidRDefault="00382CAA" w:rsidP="00382CAA">
      <w:pPr>
        <w:widowControl w:val="0"/>
        <w:spacing w:after="0" w:line="240" w:lineRule="auto"/>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 xml:space="preserve">7. После применения флакон следует закрыть, завинчивая крышку, а дозатор промыть водой и высушить. </w:t>
      </w:r>
    </w:p>
    <w:p w14:paraId="05310CB0" w14:textId="77777777" w:rsidR="00382CAA" w:rsidRPr="005628C7" w:rsidRDefault="00382CAA" w:rsidP="00382CAA">
      <w:pPr>
        <w:widowControl w:val="0"/>
        <w:spacing w:after="0" w:line="240" w:lineRule="auto"/>
        <w:jc w:val="both"/>
        <w:rPr>
          <w:rFonts w:ascii="Times New Roman" w:hAnsi="Times New Roman"/>
          <w:i/>
          <w:color w:val="000000"/>
          <w:sz w:val="28"/>
          <w:szCs w:val="28"/>
        </w:rPr>
      </w:pPr>
      <w:bookmarkStart w:id="6" w:name="2175220276"/>
      <w:r w:rsidRPr="005628C7">
        <w:rPr>
          <w:rFonts w:ascii="Times New Roman" w:eastAsia="Times New Roman" w:hAnsi="Times New Roman"/>
          <w:b/>
          <w:i/>
          <w:sz w:val="28"/>
          <w:szCs w:val="28"/>
          <w:lang w:eastAsia="ru-RU"/>
        </w:rPr>
        <w:t xml:space="preserve">Частота применения </w:t>
      </w:r>
    </w:p>
    <w:p w14:paraId="009EFCC8" w14:textId="63583D05" w:rsidR="00382CAA" w:rsidRPr="005628C7" w:rsidRDefault="00382CAA" w:rsidP="00382CAA">
      <w:pPr>
        <w:widowControl w:val="0"/>
        <w:spacing w:after="0" w:line="240" w:lineRule="auto"/>
        <w:jc w:val="both"/>
        <w:rPr>
          <w:rFonts w:ascii="Times New Roman" w:hAnsi="Times New Roman"/>
          <w:sz w:val="28"/>
          <w:szCs w:val="28"/>
        </w:rPr>
      </w:pPr>
      <w:bookmarkStart w:id="7" w:name="2175220277"/>
      <w:bookmarkEnd w:id="6"/>
      <w:r w:rsidRPr="005628C7">
        <w:rPr>
          <w:rFonts w:ascii="Times New Roman" w:eastAsia="Times New Roman" w:hAnsi="Times New Roman"/>
          <w:sz w:val="28"/>
          <w:szCs w:val="28"/>
        </w:rPr>
        <w:t xml:space="preserve">Только для кратковременного применения! </w:t>
      </w:r>
      <w:r w:rsidRPr="005628C7">
        <w:rPr>
          <w:rFonts w:ascii="Times New Roman" w:hAnsi="Times New Roman"/>
          <w:sz w:val="28"/>
          <w:szCs w:val="28"/>
        </w:rPr>
        <w:t xml:space="preserve">Риск возникновения нежелательных реакций можно свести к минимуму, если принимать препарат в течение непродолжительного промежутка времени, в минимальной эффективной дозе, необходимой для устранения симптомов. </w:t>
      </w:r>
    </w:p>
    <w:p w14:paraId="6E54355B" w14:textId="77777777" w:rsidR="00382CAA" w:rsidRPr="005628C7" w:rsidRDefault="00382CAA" w:rsidP="00382CAA">
      <w:pPr>
        <w:widowControl w:val="0"/>
        <w:spacing w:after="0" w:line="240" w:lineRule="auto"/>
        <w:jc w:val="both"/>
        <w:rPr>
          <w:rFonts w:ascii="Times New Roman" w:hAnsi="Times New Roman"/>
          <w:i/>
          <w:color w:val="000000"/>
          <w:sz w:val="28"/>
          <w:szCs w:val="28"/>
        </w:rPr>
      </w:pPr>
      <w:r w:rsidRPr="005628C7">
        <w:rPr>
          <w:rFonts w:ascii="Times New Roman" w:eastAsia="Times New Roman" w:hAnsi="Times New Roman"/>
          <w:b/>
          <w:i/>
          <w:sz w:val="28"/>
          <w:szCs w:val="28"/>
          <w:lang w:eastAsia="ru-RU"/>
        </w:rPr>
        <w:t>Длительность лечения</w:t>
      </w:r>
      <w:r w:rsidRPr="005628C7">
        <w:rPr>
          <w:rFonts w:ascii="Times New Roman" w:hAnsi="Times New Roman"/>
          <w:i/>
          <w:color w:val="000000"/>
          <w:sz w:val="28"/>
          <w:szCs w:val="28"/>
        </w:rPr>
        <w:t xml:space="preserve"> </w:t>
      </w:r>
    </w:p>
    <w:bookmarkEnd w:id="7"/>
    <w:p w14:paraId="2F8FE6D0" w14:textId="77777777" w:rsidR="00382CAA" w:rsidRPr="005628C7" w:rsidRDefault="00382CAA" w:rsidP="00382CAA">
      <w:pPr>
        <w:widowControl w:val="0"/>
        <w:spacing w:after="0" w:line="240" w:lineRule="auto"/>
        <w:jc w:val="both"/>
        <w:rPr>
          <w:rFonts w:ascii="Times New Roman" w:eastAsia="Times New Roman" w:hAnsi="Times New Roman"/>
          <w:sz w:val="28"/>
          <w:szCs w:val="28"/>
        </w:rPr>
      </w:pPr>
      <w:r w:rsidRPr="005628C7">
        <w:rPr>
          <w:rFonts w:ascii="Times New Roman" w:eastAsia="Times New Roman" w:hAnsi="Times New Roman"/>
          <w:sz w:val="28"/>
          <w:szCs w:val="28"/>
        </w:rPr>
        <w:t>Не более 3-х дней в качестве жаропонижающего средства.</w:t>
      </w:r>
    </w:p>
    <w:p w14:paraId="3E96773B" w14:textId="77777777" w:rsidR="00382CAA" w:rsidRPr="005628C7" w:rsidRDefault="00382CAA" w:rsidP="00382CAA">
      <w:pPr>
        <w:widowControl w:val="0"/>
        <w:spacing w:after="0" w:line="240" w:lineRule="auto"/>
        <w:jc w:val="both"/>
        <w:rPr>
          <w:rFonts w:ascii="Times New Roman" w:hAnsi="Times New Roman"/>
          <w:b/>
          <w:i/>
          <w:iCs/>
          <w:sz w:val="28"/>
          <w:szCs w:val="28"/>
        </w:rPr>
      </w:pPr>
      <w:r w:rsidRPr="005628C7">
        <w:rPr>
          <w:rFonts w:ascii="Times New Roman" w:hAnsi="Times New Roman"/>
          <w:b/>
          <w:i/>
          <w:iCs/>
          <w:sz w:val="28"/>
          <w:szCs w:val="28"/>
        </w:rPr>
        <w:t>Особые группы пациентов</w:t>
      </w:r>
    </w:p>
    <w:p w14:paraId="2D68D8B8" w14:textId="77777777" w:rsidR="00382CAA" w:rsidRPr="005628C7" w:rsidRDefault="00382CAA" w:rsidP="00382CAA">
      <w:pPr>
        <w:widowControl w:val="0"/>
        <w:tabs>
          <w:tab w:val="left" w:pos="284"/>
        </w:tabs>
        <w:spacing w:after="0" w:line="240" w:lineRule="auto"/>
        <w:jc w:val="both"/>
        <w:rPr>
          <w:rFonts w:ascii="Times New Roman" w:hAnsi="Times New Roman"/>
          <w:sz w:val="28"/>
          <w:szCs w:val="28"/>
        </w:rPr>
      </w:pPr>
      <w:proofErr w:type="spellStart"/>
      <w:r w:rsidRPr="005628C7">
        <w:rPr>
          <w:rFonts w:ascii="Times New Roman" w:hAnsi="Times New Roman"/>
          <w:i/>
          <w:iCs/>
          <w:sz w:val="28"/>
          <w:szCs w:val="28"/>
        </w:rPr>
        <w:t>Постпрививочные</w:t>
      </w:r>
      <w:proofErr w:type="spellEnd"/>
      <w:r w:rsidRPr="005628C7">
        <w:rPr>
          <w:rFonts w:ascii="Times New Roman" w:hAnsi="Times New Roman"/>
          <w:i/>
          <w:iCs/>
          <w:sz w:val="28"/>
          <w:szCs w:val="28"/>
        </w:rPr>
        <w:t xml:space="preserve"> реакции (</w:t>
      </w:r>
      <w:proofErr w:type="spellStart"/>
      <w:r w:rsidRPr="005628C7">
        <w:rPr>
          <w:rFonts w:ascii="Times New Roman" w:hAnsi="Times New Roman"/>
          <w:i/>
          <w:iCs/>
          <w:sz w:val="28"/>
          <w:szCs w:val="28"/>
        </w:rPr>
        <w:t>постиммунизационная</w:t>
      </w:r>
      <w:proofErr w:type="spellEnd"/>
      <w:r w:rsidRPr="005628C7">
        <w:rPr>
          <w:rFonts w:ascii="Times New Roman" w:hAnsi="Times New Roman"/>
          <w:i/>
          <w:iCs/>
          <w:sz w:val="28"/>
          <w:szCs w:val="28"/>
        </w:rPr>
        <w:t xml:space="preserve"> лихорадка):</w:t>
      </w:r>
      <w:r w:rsidRPr="005628C7">
        <w:rPr>
          <w:rFonts w:ascii="Times New Roman" w:hAnsi="Times New Roman"/>
          <w:sz w:val="28"/>
          <w:szCs w:val="28"/>
        </w:rPr>
        <w:t xml:space="preserve"> 2,5 мл (один шприц) детям в возрасте до 1 года. Детям в возрасте более 1 года, при необходимости, еще 2,5 мл (один шприц) через 6 часов. Не применяйте более 5 мл в течение 24 часов!</w:t>
      </w:r>
    </w:p>
    <w:p w14:paraId="2A4ECCDB" w14:textId="77777777" w:rsidR="00382CAA" w:rsidRPr="005628C7" w:rsidRDefault="00382CAA" w:rsidP="00382CAA">
      <w:pPr>
        <w:widowControl w:val="0"/>
        <w:tabs>
          <w:tab w:val="left" w:pos="284"/>
        </w:tabs>
        <w:spacing w:after="0" w:line="240" w:lineRule="auto"/>
        <w:jc w:val="both"/>
        <w:rPr>
          <w:rFonts w:ascii="Times New Roman" w:hAnsi="Times New Roman"/>
          <w:sz w:val="28"/>
          <w:szCs w:val="28"/>
        </w:rPr>
      </w:pPr>
      <w:r w:rsidRPr="005628C7">
        <w:rPr>
          <w:rFonts w:ascii="Times New Roman" w:hAnsi="Times New Roman"/>
          <w:sz w:val="28"/>
          <w:szCs w:val="28"/>
        </w:rPr>
        <w:t>Не применять у детей в возрасте до 3 месяцев и весом менее 5 кг.</w:t>
      </w:r>
    </w:p>
    <w:p w14:paraId="2CCB94AA" w14:textId="77777777" w:rsidR="00876345" w:rsidRPr="005628C7" w:rsidRDefault="00876345" w:rsidP="00382CAA">
      <w:pPr>
        <w:widowControl w:val="0"/>
        <w:spacing w:after="0" w:line="240" w:lineRule="auto"/>
        <w:jc w:val="both"/>
        <w:rPr>
          <w:rFonts w:ascii="Times New Roman" w:eastAsia="Times New Roman" w:hAnsi="Times New Roman"/>
          <w:b/>
          <w:i/>
          <w:sz w:val="28"/>
          <w:szCs w:val="28"/>
          <w:lang w:eastAsia="ru-RU"/>
        </w:rPr>
      </w:pPr>
    </w:p>
    <w:bookmarkEnd w:id="4"/>
    <w:p w14:paraId="1912FAFA" w14:textId="77777777" w:rsidR="009C599A" w:rsidRPr="005628C7" w:rsidRDefault="009C599A" w:rsidP="00382CAA">
      <w:pPr>
        <w:widowControl w:val="0"/>
        <w:spacing w:after="0" w:line="240" w:lineRule="auto"/>
        <w:jc w:val="both"/>
        <w:rPr>
          <w:rFonts w:ascii="Times New Roman" w:hAnsi="Times New Roman"/>
          <w:i/>
          <w:sz w:val="28"/>
          <w:szCs w:val="28"/>
        </w:rPr>
      </w:pPr>
      <w:r w:rsidRPr="005628C7">
        <w:rPr>
          <w:rFonts w:ascii="Times New Roman" w:eastAsia="Times New Roman" w:hAnsi="Times New Roman"/>
          <w:b/>
          <w:i/>
          <w:sz w:val="28"/>
          <w:szCs w:val="28"/>
          <w:lang w:eastAsia="ru-RU"/>
        </w:rPr>
        <w:t>Меры, которые необходимо принять в случае передозировки</w:t>
      </w:r>
      <w:r w:rsidRPr="005628C7">
        <w:rPr>
          <w:rFonts w:ascii="Times New Roman" w:hAnsi="Times New Roman"/>
          <w:i/>
          <w:sz w:val="28"/>
          <w:szCs w:val="28"/>
        </w:rPr>
        <w:t xml:space="preserve"> </w:t>
      </w:r>
    </w:p>
    <w:p w14:paraId="77D01D23" w14:textId="77777777" w:rsidR="00F57F9F" w:rsidRPr="005628C7" w:rsidRDefault="00F57F9F" w:rsidP="00382CAA">
      <w:pPr>
        <w:widowControl w:val="0"/>
        <w:spacing w:after="0" w:line="240" w:lineRule="auto"/>
        <w:jc w:val="both"/>
        <w:rPr>
          <w:rFonts w:ascii="Times New Roman" w:eastAsia="Times New Roman" w:hAnsi="Times New Roman"/>
          <w:sz w:val="28"/>
          <w:szCs w:val="28"/>
          <w:lang w:eastAsia="hr-HR" w:bidi="ru-RU"/>
        </w:rPr>
      </w:pPr>
      <w:bookmarkStart w:id="8" w:name="2175220278"/>
      <w:bookmarkStart w:id="9" w:name="_Hlk18331089"/>
      <w:bookmarkStart w:id="10" w:name="_Hlk18332680"/>
      <w:bookmarkStart w:id="11" w:name="2175220279"/>
      <w:bookmarkStart w:id="12" w:name="_Hlk19623935"/>
      <w:bookmarkEnd w:id="8"/>
      <w:r w:rsidRPr="005628C7">
        <w:rPr>
          <w:rFonts w:ascii="Times New Roman" w:eastAsia="Times New Roman" w:hAnsi="Times New Roman"/>
          <w:sz w:val="28"/>
          <w:szCs w:val="28"/>
          <w:lang w:eastAsia="hr-HR" w:bidi="ru-RU"/>
        </w:rPr>
        <w:t>В детском возрасте симптомы передозировки могут возникать при приеме ибупрофена более 400 мг/кг. У взрослых дозозависимый эффект менее выражен. Период полувыведения при передозировке составляет 1,5-3 часа.</w:t>
      </w:r>
      <w:bookmarkEnd w:id="9"/>
    </w:p>
    <w:p w14:paraId="7D3F5D4B" w14:textId="51AB320A" w:rsidR="00F57F9F" w:rsidRPr="005628C7" w:rsidRDefault="00F57F9F" w:rsidP="00382CAA">
      <w:pPr>
        <w:widowControl w:val="0"/>
        <w:spacing w:after="0" w:line="240" w:lineRule="auto"/>
        <w:jc w:val="both"/>
        <w:rPr>
          <w:rFonts w:ascii="Times New Roman" w:eastAsia="Times New Roman" w:hAnsi="Times New Roman"/>
          <w:sz w:val="28"/>
          <w:szCs w:val="28"/>
          <w:lang w:eastAsia="hr-HR" w:bidi="ru-RU"/>
        </w:rPr>
      </w:pPr>
      <w:r w:rsidRPr="005628C7">
        <w:rPr>
          <w:rFonts w:ascii="Times New Roman" w:eastAsia="Times New Roman" w:hAnsi="Times New Roman"/>
          <w:i/>
          <w:sz w:val="28"/>
          <w:szCs w:val="28"/>
          <w:lang w:eastAsia="hr-HR" w:bidi="ru-RU"/>
        </w:rPr>
        <w:t xml:space="preserve">Симптомы: </w:t>
      </w:r>
      <w:r w:rsidR="00106E7B" w:rsidRPr="005628C7">
        <w:rPr>
          <w:rFonts w:ascii="Times New Roman" w:eastAsia="Times New Roman" w:hAnsi="Times New Roman"/>
          <w:iCs/>
          <w:sz w:val="28"/>
          <w:szCs w:val="28"/>
          <w:lang w:eastAsia="hr-HR" w:bidi="ru-RU"/>
        </w:rPr>
        <w:t>М</w:t>
      </w:r>
      <w:r w:rsidRPr="005628C7">
        <w:rPr>
          <w:rFonts w:ascii="Times New Roman" w:eastAsia="Times New Roman" w:hAnsi="Times New Roman"/>
          <w:sz w:val="28"/>
          <w:szCs w:val="28"/>
          <w:lang w:eastAsia="hr-HR" w:bidi="ru-RU"/>
        </w:rPr>
        <w:t xml:space="preserve">огут включать тошноту, рвоту, боль в эпигастрии или, реже, диарею. Возможны звон в ушах, головная боль и желудочно-кишечные кровотечения. Симптомы более тяжелого отравления проявляются со стороны центральной нервной системы в виде сонливости, иногда – в виде </w:t>
      </w:r>
      <w:r w:rsidRPr="005628C7">
        <w:rPr>
          <w:rFonts w:ascii="Times New Roman" w:eastAsia="Times New Roman" w:hAnsi="Times New Roman"/>
          <w:sz w:val="28"/>
          <w:szCs w:val="28"/>
          <w:lang w:eastAsia="hr-HR" w:bidi="ru-RU"/>
        </w:rPr>
        <w:lastRenderedPageBreak/>
        <w:t xml:space="preserve">возбуждения и дезориентации или комы. Изредка могут развиться судороги. При тяжелой передозировке может развиться метаболический ацидоз, а также, вследствие взаимодействия с циркулирующими в кровяном русле факторами свертывания крови, увеличение протромбинового времени. Могут наблюдаться острая почечная недостаточность и поражения печени. У пациентов с бронхиальной астмой возможно обострение астмы. </w:t>
      </w:r>
    </w:p>
    <w:p w14:paraId="0EDBCAA9" w14:textId="447A1DC5" w:rsidR="00F57F9F" w:rsidRPr="005628C7" w:rsidRDefault="00F57F9F" w:rsidP="00382CAA">
      <w:pPr>
        <w:widowControl w:val="0"/>
        <w:spacing w:after="0" w:line="240" w:lineRule="auto"/>
        <w:jc w:val="both"/>
        <w:rPr>
          <w:rFonts w:ascii="Times New Roman" w:eastAsia="Times New Roman" w:hAnsi="Times New Roman"/>
          <w:sz w:val="28"/>
          <w:szCs w:val="28"/>
          <w:lang w:eastAsia="hr-HR"/>
        </w:rPr>
      </w:pPr>
      <w:r w:rsidRPr="005628C7">
        <w:rPr>
          <w:rFonts w:ascii="Times New Roman" w:eastAsia="Times New Roman" w:hAnsi="Times New Roman"/>
          <w:i/>
          <w:sz w:val="28"/>
          <w:szCs w:val="28"/>
          <w:lang w:eastAsia="hr-HR" w:bidi="ru-RU"/>
        </w:rPr>
        <w:t>Неотложные процедуры</w:t>
      </w:r>
      <w:r w:rsidR="00106E7B" w:rsidRPr="005628C7">
        <w:rPr>
          <w:rFonts w:ascii="Times New Roman" w:eastAsia="Times New Roman" w:hAnsi="Times New Roman"/>
          <w:i/>
          <w:sz w:val="28"/>
          <w:szCs w:val="28"/>
          <w:lang w:eastAsia="hr-HR" w:bidi="ru-RU"/>
        </w:rPr>
        <w:t xml:space="preserve">: </w:t>
      </w:r>
      <w:r w:rsidRPr="005628C7">
        <w:rPr>
          <w:rFonts w:ascii="Times New Roman" w:eastAsia="Times New Roman" w:hAnsi="Times New Roman"/>
          <w:sz w:val="28"/>
          <w:szCs w:val="28"/>
          <w:lang w:eastAsia="hr-HR" w:bidi="ru-RU"/>
        </w:rPr>
        <w:t>Лечение должно быть симптоматическим и поддерживающим, с обеспечением проходимости дыхательных путей, мониторингом функции сердца и основных показателей жизнедеятельности вплоть до стабилизации состояния пациента. Рекомендуется пероральное применение активированного угля или промывание желудка в течение одного часа после приема потенциально токсичной дозы ибупрофена. Частые или продолжительные судороги следует купировать внутривенным введением диазепама или лоразепама. При возникновении бронхоспастического приступа рекомендуется применение бронходилататоров.</w:t>
      </w:r>
      <w:bookmarkEnd w:id="10"/>
    </w:p>
    <w:p w14:paraId="314C646A" w14:textId="77777777" w:rsidR="00F57F9F" w:rsidRPr="005628C7" w:rsidRDefault="00F57F9F" w:rsidP="00382CAA">
      <w:pPr>
        <w:widowControl w:val="0"/>
        <w:spacing w:after="0" w:line="240" w:lineRule="auto"/>
        <w:jc w:val="both"/>
        <w:rPr>
          <w:rFonts w:ascii="Times New Roman" w:hAnsi="Times New Roman"/>
          <w:b/>
          <w:i/>
          <w:color w:val="000000"/>
          <w:sz w:val="28"/>
          <w:szCs w:val="28"/>
        </w:rPr>
      </w:pPr>
      <w:bookmarkStart w:id="13" w:name="2175220280"/>
      <w:bookmarkEnd w:id="11"/>
      <w:bookmarkEnd w:id="12"/>
    </w:p>
    <w:p w14:paraId="20FA7397" w14:textId="5D416855" w:rsidR="00F57F9F" w:rsidRPr="005628C7" w:rsidRDefault="00F57F9F" w:rsidP="00382CAA">
      <w:pPr>
        <w:widowControl w:val="0"/>
        <w:spacing w:after="0" w:line="240" w:lineRule="auto"/>
        <w:jc w:val="both"/>
        <w:rPr>
          <w:rFonts w:ascii="Times New Roman" w:eastAsia="Times New Roman" w:hAnsi="Times New Roman"/>
          <w:b/>
          <w:i/>
          <w:sz w:val="28"/>
          <w:szCs w:val="28"/>
          <w:lang w:eastAsia="ru-RU"/>
        </w:rPr>
      </w:pPr>
      <w:r w:rsidRPr="005628C7">
        <w:rPr>
          <w:rFonts w:ascii="Times New Roman" w:hAnsi="Times New Roman"/>
          <w:b/>
          <w:i/>
          <w:color w:val="000000"/>
          <w:sz w:val="28"/>
          <w:szCs w:val="28"/>
        </w:rPr>
        <w:t>Рекомендации по обращению за консультацией к медицинскому работнику для разъяснения способа применения лекарственного препарата</w:t>
      </w:r>
    </w:p>
    <w:bookmarkEnd w:id="13"/>
    <w:p w14:paraId="43312931" w14:textId="35EA9D02" w:rsidR="00F57F9F" w:rsidRPr="005628C7" w:rsidRDefault="00F57F9F"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rPr>
        <w:t xml:space="preserve">Перед применением препарата </w:t>
      </w:r>
      <w:r w:rsidRPr="005628C7">
        <w:rPr>
          <w:rFonts w:ascii="Times New Roman" w:eastAsia="Times New Roman" w:hAnsi="Times New Roman"/>
          <w:sz w:val="28"/>
          <w:szCs w:val="28"/>
        </w:rPr>
        <w:t>Ибуфен</w:t>
      </w:r>
      <w:r w:rsidRPr="005628C7">
        <w:rPr>
          <w:rFonts w:ascii="Times New Roman" w:eastAsia="Times New Roman" w:hAnsi="Times New Roman"/>
          <w:sz w:val="28"/>
          <w:szCs w:val="28"/>
          <w:vertAlign w:val="superscript"/>
        </w:rPr>
        <w:t>®</w:t>
      </w:r>
      <w:r w:rsidRPr="005628C7">
        <w:rPr>
          <w:rFonts w:ascii="Times New Roman" w:eastAsia="Times New Roman" w:hAnsi="Times New Roman"/>
          <w:sz w:val="28"/>
          <w:szCs w:val="28"/>
        </w:rPr>
        <w:t xml:space="preserve"> </w:t>
      </w:r>
      <w:r w:rsidRPr="005628C7">
        <w:rPr>
          <w:rFonts w:ascii="Times New Roman" w:eastAsia="Times New Roman" w:hAnsi="Times New Roman"/>
          <w:sz w:val="28"/>
          <w:szCs w:val="28"/>
          <w:lang w:eastAsia="ru-RU"/>
        </w:rPr>
        <w:t>проконсультируйтесь с лечащим врачом.</w:t>
      </w:r>
    </w:p>
    <w:p w14:paraId="71378C21" w14:textId="77777777" w:rsidR="009C599A" w:rsidRPr="005628C7" w:rsidRDefault="009C599A" w:rsidP="00382CAA">
      <w:pPr>
        <w:widowControl w:val="0"/>
        <w:spacing w:after="0" w:line="240" w:lineRule="auto"/>
        <w:jc w:val="both"/>
        <w:rPr>
          <w:rFonts w:ascii="Times New Roman" w:eastAsia="Times New Roman" w:hAnsi="Times New Roman"/>
          <w:b/>
          <w:sz w:val="28"/>
          <w:szCs w:val="28"/>
          <w:lang w:eastAsia="ru-RU"/>
        </w:rPr>
      </w:pPr>
    </w:p>
    <w:p w14:paraId="7B07C2A6" w14:textId="77777777" w:rsidR="009C599A" w:rsidRPr="005628C7" w:rsidRDefault="009C599A" w:rsidP="00382CAA">
      <w:pPr>
        <w:widowControl w:val="0"/>
        <w:spacing w:after="0" w:line="240" w:lineRule="auto"/>
        <w:jc w:val="both"/>
        <w:rPr>
          <w:rFonts w:ascii="Times New Roman" w:hAnsi="Times New Roman"/>
          <w:b/>
          <w:sz w:val="28"/>
          <w:szCs w:val="28"/>
        </w:rPr>
      </w:pPr>
      <w:r w:rsidRPr="005628C7">
        <w:rPr>
          <w:rFonts w:ascii="Times New Roman" w:eastAsia="Times New Roman" w:hAnsi="Times New Roman"/>
          <w:b/>
          <w:sz w:val="28"/>
          <w:szCs w:val="28"/>
          <w:lang w:eastAsia="ru-RU"/>
        </w:rPr>
        <w:t xml:space="preserve">Описание нежелательных реакций, </w:t>
      </w:r>
      <w:r w:rsidRPr="005628C7">
        <w:rPr>
          <w:rFonts w:ascii="Times New Roman" w:hAnsi="Times New Roman"/>
          <w:b/>
          <w:color w:val="000000"/>
          <w:sz w:val="28"/>
          <w:szCs w:val="28"/>
        </w:rPr>
        <w:t>которые проявляются при стандартном применении ЛП и меры, которые следует принять в этом случае (при необходимости)</w:t>
      </w:r>
    </w:p>
    <w:p w14:paraId="130D58A4" w14:textId="77777777" w:rsidR="00F57F9F" w:rsidRPr="005628C7" w:rsidRDefault="00F57F9F" w:rsidP="00382CAA">
      <w:pPr>
        <w:widowControl w:val="0"/>
        <w:spacing w:after="0" w:line="240" w:lineRule="auto"/>
        <w:jc w:val="both"/>
        <w:rPr>
          <w:rFonts w:ascii="Times New Roman" w:eastAsia="Times New Roman" w:hAnsi="Times New Roman"/>
          <w:sz w:val="28"/>
          <w:szCs w:val="28"/>
          <w:lang w:eastAsia="en-GB"/>
        </w:rPr>
      </w:pPr>
      <w:bookmarkStart w:id="14" w:name="2175220282"/>
      <w:bookmarkStart w:id="15" w:name="_Hlk23930691"/>
      <w:bookmarkEnd w:id="14"/>
      <w:r w:rsidRPr="005628C7">
        <w:rPr>
          <w:rFonts w:ascii="Times New Roman" w:eastAsia="Times New Roman" w:hAnsi="Times New Roman"/>
          <w:sz w:val="28"/>
          <w:szCs w:val="28"/>
          <w:lang w:eastAsia="en-GB"/>
        </w:rPr>
        <w:t xml:space="preserve">Оценка частоты возникновения нежелательных реакций произведена на основании следующих критериев: </w:t>
      </w:r>
      <w:r w:rsidRPr="005628C7">
        <w:rPr>
          <w:rFonts w:ascii="Times New Roman" w:eastAsia="Times New Roman" w:hAnsi="Times New Roman"/>
          <w:i/>
          <w:sz w:val="28"/>
          <w:szCs w:val="28"/>
          <w:lang w:eastAsia="en-GB"/>
        </w:rPr>
        <w:t xml:space="preserve">очень часто </w:t>
      </w:r>
      <w:r w:rsidRPr="005628C7">
        <w:rPr>
          <w:rFonts w:ascii="Times New Roman" w:eastAsia="Times New Roman" w:hAnsi="Times New Roman"/>
          <w:sz w:val="28"/>
          <w:szCs w:val="28"/>
          <w:lang w:eastAsia="en-GB"/>
        </w:rPr>
        <w:t xml:space="preserve">(≥1/10), </w:t>
      </w:r>
      <w:r w:rsidRPr="005628C7">
        <w:rPr>
          <w:rFonts w:ascii="Times New Roman" w:eastAsia="Times New Roman" w:hAnsi="Times New Roman"/>
          <w:i/>
          <w:sz w:val="28"/>
          <w:szCs w:val="28"/>
          <w:lang w:eastAsia="en-GB"/>
        </w:rPr>
        <w:t>часто</w:t>
      </w:r>
      <w:r w:rsidRPr="005628C7">
        <w:rPr>
          <w:rFonts w:ascii="Times New Roman" w:eastAsia="Times New Roman" w:hAnsi="Times New Roman"/>
          <w:sz w:val="28"/>
          <w:szCs w:val="28"/>
          <w:lang w:eastAsia="en-GB"/>
        </w:rPr>
        <w:t xml:space="preserve"> (от ≥1/100 до &lt;1/10), </w:t>
      </w:r>
      <w:r w:rsidRPr="005628C7">
        <w:rPr>
          <w:rFonts w:ascii="Times New Roman" w:eastAsia="Times New Roman" w:hAnsi="Times New Roman"/>
          <w:i/>
          <w:sz w:val="28"/>
          <w:szCs w:val="28"/>
          <w:lang w:eastAsia="en-GB"/>
        </w:rPr>
        <w:t>нечасто</w:t>
      </w:r>
      <w:r w:rsidRPr="005628C7">
        <w:rPr>
          <w:rFonts w:ascii="Times New Roman" w:eastAsia="Times New Roman" w:hAnsi="Times New Roman"/>
          <w:sz w:val="28"/>
          <w:szCs w:val="28"/>
          <w:lang w:eastAsia="en-GB"/>
        </w:rPr>
        <w:t xml:space="preserve"> (от ≥1/1000 до &lt;1/100), </w:t>
      </w:r>
      <w:r w:rsidRPr="005628C7">
        <w:rPr>
          <w:rFonts w:ascii="Times New Roman" w:eastAsia="Times New Roman" w:hAnsi="Times New Roman"/>
          <w:i/>
          <w:sz w:val="28"/>
          <w:szCs w:val="28"/>
          <w:lang w:eastAsia="en-GB"/>
        </w:rPr>
        <w:t>редко</w:t>
      </w:r>
      <w:r w:rsidRPr="005628C7">
        <w:rPr>
          <w:rFonts w:ascii="Times New Roman" w:eastAsia="Times New Roman" w:hAnsi="Times New Roman"/>
          <w:sz w:val="28"/>
          <w:szCs w:val="28"/>
          <w:lang w:eastAsia="en-GB"/>
        </w:rPr>
        <w:t xml:space="preserve"> (от ≥1/10000 до &lt;1/1000), </w:t>
      </w:r>
      <w:r w:rsidRPr="005628C7">
        <w:rPr>
          <w:rFonts w:ascii="Times New Roman" w:eastAsia="Times New Roman" w:hAnsi="Times New Roman"/>
          <w:i/>
          <w:sz w:val="28"/>
          <w:szCs w:val="28"/>
          <w:lang w:eastAsia="en-GB"/>
        </w:rPr>
        <w:t>очень редко</w:t>
      </w:r>
      <w:r w:rsidRPr="005628C7">
        <w:rPr>
          <w:rFonts w:ascii="Times New Roman" w:eastAsia="Times New Roman" w:hAnsi="Times New Roman"/>
          <w:sz w:val="28"/>
          <w:szCs w:val="28"/>
          <w:lang w:eastAsia="en-GB"/>
        </w:rPr>
        <w:t xml:space="preserve"> (&lt;1/10000), </w:t>
      </w:r>
      <w:r w:rsidRPr="005628C7">
        <w:rPr>
          <w:rFonts w:ascii="Times New Roman" w:eastAsia="Times New Roman" w:hAnsi="Times New Roman"/>
          <w:i/>
          <w:sz w:val="28"/>
          <w:szCs w:val="28"/>
          <w:lang w:eastAsia="en-GB"/>
        </w:rPr>
        <w:t xml:space="preserve">неизвестно </w:t>
      </w:r>
      <w:r w:rsidRPr="005628C7">
        <w:rPr>
          <w:rFonts w:ascii="Times New Roman" w:eastAsia="Times New Roman" w:hAnsi="Times New Roman"/>
          <w:sz w:val="28"/>
          <w:szCs w:val="28"/>
          <w:lang w:eastAsia="en-GB"/>
        </w:rPr>
        <w:t>(не удается оценить на основании имеющихся данных).</w:t>
      </w:r>
    </w:p>
    <w:p w14:paraId="020E41AE" w14:textId="77777777" w:rsidR="00F57F9F" w:rsidRPr="005628C7" w:rsidRDefault="00F57F9F" w:rsidP="00382CAA">
      <w:pPr>
        <w:widowControl w:val="0"/>
        <w:spacing w:after="0" w:line="240" w:lineRule="auto"/>
        <w:jc w:val="both"/>
        <w:rPr>
          <w:rFonts w:ascii="Times New Roman" w:eastAsia="Times New Roman" w:hAnsi="Times New Roman"/>
          <w:color w:val="000000"/>
          <w:sz w:val="28"/>
          <w:szCs w:val="28"/>
          <w:lang w:eastAsia="en-GB"/>
        </w:rPr>
      </w:pPr>
      <w:r w:rsidRPr="005628C7">
        <w:rPr>
          <w:rFonts w:ascii="Times New Roman" w:eastAsia="Times New Roman" w:hAnsi="Times New Roman"/>
          <w:bCs/>
          <w:i/>
          <w:sz w:val="28"/>
          <w:szCs w:val="28"/>
        </w:rPr>
        <w:t>Нечасто</w:t>
      </w:r>
      <w:r w:rsidRPr="005628C7">
        <w:rPr>
          <w:rFonts w:ascii="Times New Roman" w:eastAsia="Times New Roman" w:hAnsi="Times New Roman"/>
          <w:color w:val="000000"/>
          <w:sz w:val="28"/>
          <w:szCs w:val="28"/>
          <w:lang w:eastAsia="en-GB"/>
        </w:rPr>
        <w:t xml:space="preserve"> </w:t>
      </w:r>
    </w:p>
    <w:p w14:paraId="5CA3DF0A" w14:textId="5AEA12A0" w:rsidR="00F57F9F" w:rsidRPr="005628C7" w:rsidRDefault="00F57F9F" w:rsidP="00382CAA">
      <w:pPr>
        <w:pStyle w:val="a8"/>
        <w:numPr>
          <w:ilvl w:val="0"/>
          <w:numId w:val="17"/>
        </w:numPr>
        <w:ind w:left="426" w:hanging="426"/>
        <w:jc w:val="both"/>
        <w:rPr>
          <w:color w:val="000000"/>
          <w:sz w:val="28"/>
          <w:szCs w:val="28"/>
          <w:lang w:val="ru-RU" w:eastAsia="en-GB"/>
        </w:rPr>
      </w:pPr>
      <w:r w:rsidRPr="005628C7">
        <w:rPr>
          <w:color w:val="000000"/>
          <w:sz w:val="28"/>
          <w:szCs w:val="28"/>
          <w:lang w:val="ru-RU" w:eastAsia="en-GB"/>
        </w:rPr>
        <w:t>аллергические реакции, крапивница, кожный зуд, различные кожные высыпания</w:t>
      </w:r>
    </w:p>
    <w:p w14:paraId="15B0750D" w14:textId="65CC9BFF" w:rsidR="00F57F9F" w:rsidRPr="005628C7" w:rsidRDefault="00F57F9F" w:rsidP="00382CAA">
      <w:pPr>
        <w:pStyle w:val="a8"/>
        <w:numPr>
          <w:ilvl w:val="0"/>
          <w:numId w:val="17"/>
        </w:numPr>
        <w:ind w:left="426" w:hanging="426"/>
        <w:jc w:val="both"/>
        <w:rPr>
          <w:color w:val="000000"/>
          <w:sz w:val="28"/>
          <w:szCs w:val="28"/>
          <w:lang w:val="ru-RU" w:eastAsia="en-GB"/>
        </w:rPr>
      </w:pPr>
      <w:r w:rsidRPr="005628C7">
        <w:rPr>
          <w:color w:val="000000"/>
          <w:sz w:val="28"/>
          <w:szCs w:val="28"/>
          <w:lang w:val="ru-RU" w:eastAsia="en-GB"/>
        </w:rPr>
        <w:t>боль в животе, тошнота, диспепсия</w:t>
      </w:r>
    </w:p>
    <w:p w14:paraId="2D873536" w14:textId="25C16F05" w:rsidR="00F57F9F" w:rsidRPr="005628C7" w:rsidRDefault="00F57F9F" w:rsidP="00382CAA">
      <w:pPr>
        <w:pStyle w:val="a8"/>
        <w:numPr>
          <w:ilvl w:val="0"/>
          <w:numId w:val="17"/>
        </w:numPr>
        <w:ind w:left="426" w:hanging="426"/>
        <w:jc w:val="both"/>
        <w:rPr>
          <w:color w:val="000000"/>
          <w:sz w:val="28"/>
          <w:szCs w:val="28"/>
          <w:lang w:val="ru-RU" w:eastAsia="en-GB"/>
        </w:rPr>
      </w:pPr>
      <w:r w:rsidRPr="005628C7">
        <w:rPr>
          <w:color w:val="000000"/>
          <w:sz w:val="28"/>
          <w:szCs w:val="28"/>
          <w:lang w:val="ru-RU" w:eastAsia="en-GB"/>
        </w:rPr>
        <w:t>головная боль</w:t>
      </w:r>
    </w:p>
    <w:p w14:paraId="37112904" w14:textId="6175175C" w:rsidR="00F57F9F" w:rsidRPr="005628C7" w:rsidRDefault="00F57F9F" w:rsidP="00382CAA">
      <w:pPr>
        <w:pStyle w:val="a8"/>
        <w:numPr>
          <w:ilvl w:val="0"/>
          <w:numId w:val="17"/>
        </w:numPr>
        <w:ind w:left="426" w:hanging="426"/>
        <w:jc w:val="both"/>
        <w:rPr>
          <w:color w:val="000000"/>
          <w:sz w:val="28"/>
          <w:szCs w:val="28"/>
          <w:lang w:val="ru-RU" w:eastAsia="en-GB"/>
        </w:rPr>
      </w:pPr>
      <w:r w:rsidRPr="005628C7">
        <w:rPr>
          <w:color w:val="000000"/>
          <w:sz w:val="28"/>
          <w:szCs w:val="28"/>
          <w:lang w:val="ru-RU" w:eastAsia="en-GB"/>
        </w:rPr>
        <w:t>бронхиальная астма, обострение бронхиальной астмы и бронхоспазма</w:t>
      </w:r>
      <w:r w:rsidR="0004028D" w:rsidRPr="005628C7">
        <w:rPr>
          <w:color w:val="000000"/>
          <w:sz w:val="28"/>
          <w:szCs w:val="28"/>
          <w:lang w:val="ru-RU" w:eastAsia="en-GB"/>
        </w:rPr>
        <w:t>.</w:t>
      </w:r>
    </w:p>
    <w:p w14:paraId="285F5479" w14:textId="77777777" w:rsidR="00F57F9F" w:rsidRPr="005628C7" w:rsidRDefault="00F57F9F" w:rsidP="00382CAA">
      <w:pPr>
        <w:widowControl w:val="0"/>
        <w:spacing w:after="0" w:line="240" w:lineRule="auto"/>
        <w:jc w:val="both"/>
        <w:rPr>
          <w:rFonts w:ascii="Times New Roman" w:eastAsia="Times New Roman" w:hAnsi="Times New Roman"/>
          <w:color w:val="000000"/>
          <w:sz w:val="28"/>
          <w:szCs w:val="28"/>
          <w:lang w:eastAsia="en-GB"/>
        </w:rPr>
      </w:pPr>
      <w:r w:rsidRPr="005628C7">
        <w:rPr>
          <w:rFonts w:ascii="Times New Roman" w:eastAsia="Times New Roman" w:hAnsi="Times New Roman"/>
          <w:i/>
          <w:color w:val="000000"/>
          <w:sz w:val="28"/>
          <w:szCs w:val="28"/>
          <w:lang w:eastAsia="en-GB"/>
        </w:rPr>
        <w:t>Редко</w:t>
      </w:r>
    </w:p>
    <w:p w14:paraId="6C386D83" w14:textId="36CB1492" w:rsidR="00F57F9F" w:rsidRPr="005628C7" w:rsidRDefault="00F57F9F" w:rsidP="00382CAA">
      <w:pPr>
        <w:pStyle w:val="a8"/>
        <w:numPr>
          <w:ilvl w:val="0"/>
          <w:numId w:val="18"/>
        </w:numPr>
        <w:ind w:left="426" w:hanging="426"/>
        <w:jc w:val="both"/>
        <w:rPr>
          <w:color w:val="000000"/>
          <w:sz w:val="28"/>
          <w:szCs w:val="28"/>
          <w:lang w:val="ru-RU" w:eastAsia="en-GB"/>
        </w:rPr>
      </w:pPr>
      <w:r w:rsidRPr="005628C7">
        <w:rPr>
          <w:color w:val="000000"/>
          <w:sz w:val="28"/>
          <w:szCs w:val="28"/>
          <w:lang w:val="ru-RU" w:eastAsia="en-GB"/>
        </w:rPr>
        <w:t>рвота, метеоризм, диарея, запор</w:t>
      </w:r>
      <w:r w:rsidR="00106E7B" w:rsidRPr="005628C7">
        <w:rPr>
          <w:color w:val="000000"/>
          <w:sz w:val="28"/>
          <w:szCs w:val="28"/>
          <w:lang w:val="ru-RU" w:eastAsia="en-GB"/>
        </w:rPr>
        <w:t>.</w:t>
      </w:r>
    </w:p>
    <w:p w14:paraId="4BCE2656" w14:textId="77777777" w:rsidR="00F57F9F" w:rsidRPr="005628C7" w:rsidRDefault="00F57F9F" w:rsidP="00382CAA">
      <w:pPr>
        <w:widowControl w:val="0"/>
        <w:spacing w:after="0" w:line="240" w:lineRule="auto"/>
        <w:jc w:val="both"/>
        <w:rPr>
          <w:rFonts w:ascii="Times New Roman" w:eastAsia="Times New Roman" w:hAnsi="Times New Roman"/>
          <w:i/>
          <w:color w:val="000000"/>
          <w:sz w:val="28"/>
          <w:szCs w:val="28"/>
          <w:lang w:eastAsia="en-GB"/>
        </w:rPr>
      </w:pPr>
      <w:r w:rsidRPr="005628C7">
        <w:rPr>
          <w:rFonts w:ascii="Times New Roman" w:eastAsia="Times New Roman" w:hAnsi="Times New Roman"/>
          <w:i/>
          <w:color w:val="000000"/>
          <w:sz w:val="28"/>
          <w:szCs w:val="28"/>
          <w:lang w:eastAsia="en-GB"/>
        </w:rPr>
        <w:t>Очень редко</w:t>
      </w:r>
    </w:p>
    <w:p w14:paraId="3EA192E0" w14:textId="0855FCB7" w:rsidR="00F57F9F" w:rsidRPr="005628C7" w:rsidRDefault="0004028D" w:rsidP="00382CAA">
      <w:pPr>
        <w:pStyle w:val="a8"/>
        <w:numPr>
          <w:ilvl w:val="0"/>
          <w:numId w:val="18"/>
        </w:numPr>
        <w:ind w:left="426" w:hanging="426"/>
        <w:jc w:val="both"/>
        <w:rPr>
          <w:color w:val="000000"/>
          <w:sz w:val="28"/>
          <w:szCs w:val="28"/>
          <w:lang w:val="ru-RU" w:eastAsia="en-GB"/>
        </w:rPr>
      </w:pPr>
      <w:r w:rsidRPr="005628C7">
        <w:rPr>
          <w:color w:val="000000"/>
          <w:sz w:val="28"/>
          <w:szCs w:val="28"/>
          <w:lang w:val="ru-RU" w:eastAsia="en-GB"/>
        </w:rPr>
        <w:t>снижение</w:t>
      </w:r>
      <w:r w:rsidR="00F57F9F" w:rsidRPr="005628C7">
        <w:rPr>
          <w:color w:val="000000"/>
          <w:sz w:val="28"/>
          <w:szCs w:val="28"/>
          <w:lang w:val="ru-RU" w:eastAsia="en-GB"/>
        </w:rPr>
        <w:t xml:space="preserve"> уровня гемоглобина</w:t>
      </w:r>
    </w:p>
    <w:p w14:paraId="578C68DA" w14:textId="25EEF1CC" w:rsidR="00F57F9F" w:rsidRPr="005628C7" w:rsidRDefault="00F57F9F" w:rsidP="00382CAA">
      <w:pPr>
        <w:pStyle w:val="a8"/>
        <w:numPr>
          <w:ilvl w:val="0"/>
          <w:numId w:val="18"/>
        </w:numPr>
        <w:ind w:left="426" w:hanging="426"/>
        <w:jc w:val="both"/>
        <w:rPr>
          <w:color w:val="000000"/>
          <w:sz w:val="28"/>
          <w:szCs w:val="28"/>
          <w:lang w:val="ru-RU" w:eastAsia="en-GB"/>
        </w:rPr>
      </w:pPr>
      <w:r w:rsidRPr="005628C7">
        <w:rPr>
          <w:color w:val="000000"/>
          <w:sz w:val="28"/>
          <w:szCs w:val="28"/>
          <w:lang w:val="ru-RU" w:eastAsia="en-GB"/>
        </w:rPr>
        <w:t xml:space="preserve">реакции гиперчувствительности тяжелой степени тяжести: отек лица, языка и гортани, одышка, тахикардия, артериальная гипотензия </w:t>
      </w:r>
      <w:r w:rsidRPr="005628C7">
        <w:rPr>
          <w:color w:val="000000"/>
          <w:sz w:val="28"/>
          <w:szCs w:val="28"/>
          <w:lang w:val="ru-RU" w:eastAsia="en-GB"/>
        </w:rPr>
        <w:lastRenderedPageBreak/>
        <w:t>(анафилаксия, отек Квинке или тяжелый шок)</w:t>
      </w:r>
    </w:p>
    <w:p w14:paraId="409F45FE" w14:textId="48314471" w:rsidR="00F57F9F" w:rsidRPr="005628C7" w:rsidRDefault="00F57F9F" w:rsidP="00382CAA">
      <w:pPr>
        <w:pStyle w:val="a8"/>
        <w:numPr>
          <w:ilvl w:val="0"/>
          <w:numId w:val="18"/>
        </w:numPr>
        <w:ind w:left="426" w:hanging="426"/>
        <w:jc w:val="both"/>
        <w:rPr>
          <w:sz w:val="28"/>
          <w:szCs w:val="28"/>
          <w:lang w:val="ru-RU" w:eastAsia="en-GB"/>
        </w:rPr>
      </w:pPr>
      <w:r w:rsidRPr="005628C7">
        <w:rPr>
          <w:sz w:val="28"/>
          <w:szCs w:val="28"/>
          <w:lang w:val="ru-RU" w:eastAsia="en-GB"/>
        </w:rPr>
        <w:t>пептическая язва, прободение язвы или кровотечение из желудочно-кишечного тракта (ЖКТ), мелена, рвота кровью (иногда с летальным исходом, особенно у пожилых пациентов), язвенный стоматит, гастрит, обострение язвенного колита и болезни Крона</w:t>
      </w:r>
    </w:p>
    <w:p w14:paraId="394CF019" w14:textId="6EACDDB7" w:rsidR="00F57F9F" w:rsidRPr="005628C7" w:rsidRDefault="00F57F9F" w:rsidP="00382CAA">
      <w:pPr>
        <w:pStyle w:val="a8"/>
        <w:numPr>
          <w:ilvl w:val="0"/>
          <w:numId w:val="18"/>
        </w:numPr>
        <w:ind w:left="426" w:hanging="426"/>
        <w:jc w:val="both"/>
        <w:rPr>
          <w:sz w:val="28"/>
          <w:szCs w:val="28"/>
          <w:lang w:val="ru-RU" w:eastAsia="en-GB"/>
        </w:rPr>
      </w:pPr>
      <w:r w:rsidRPr="005628C7">
        <w:rPr>
          <w:sz w:val="28"/>
          <w:szCs w:val="28"/>
          <w:lang w:val="ru-RU" w:eastAsia="en-GB"/>
        </w:rPr>
        <w:t xml:space="preserve">острая почечная недостаточность, папиллонекроз (особенно при длительном приеме), </w:t>
      </w:r>
      <w:proofErr w:type="spellStart"/>
      <w:r w:rsidRPr="005628C7">
        <w:rPr>
          <w:sz w:val="28"/>
          <w:szCs w:val="28"/>
          <w:lang w:val="ru-RU" w:eastAsia="en-GB"/>
        </w:rPr>
        <w:t>ассоциированые</w:t>
      </w:r>
      <w:proofErr w:type="spellEnd"/>
      <w:r w:rsidRPr="005628C7">
        <w:rPr>
          <w:sz w:val="28"/>
          <w:szCs w:val="28"/>
          <w:lang w:val="ru-RU" w:eastAsia="en-GB"/>
        </w:rPr>
        <w:t xml:space="preserve"> с повышением мочевины в сыворотке крови</w:t>
      </w:r>
      <w:r w:rsidRPr="005628C7">
        <w:rPr>
          <w:color w:val="0000FF"/>
          <w:sz w:val="28"/>
          <w:szCs w:val="28"/>
          <w:lang w:val="ru-RU" w:eastAsia="en-GB"/>
        </w:rPr>
        <w:t xml:space="preserve"> </w:t>
      </w:r>
      <w:r w:rsidRPr="005628C7">
        <w:rPr>
          <w:sz w:val="28"/>
          <w:szCs w:val="28"/>
          <w:lang w:val="ru-RU" w:eastAsia="en-GB"/>
        </w:rPr>
        <w:t>и отеками</w:t>
      </w:r>
    </w:p>
    <w:p w14:paraId="57A3CC37" w14:textId="61F6FA4A" w:rsidR="00F57F9F" w:rsidRPr="005628C7" w:rsidRDefault="00F57F9F" w:rsidP="00382CAA">
      <w:pPr>
        <w:pStyle w:val="a8"/>
        <w:numPr>
          <w:ilvl w:val="0"/>
          <w:numId w:val="18"/>
        </w:numPr>
        <w:ind w:left="426" w:hanging="426"/>
        <w:jc w:val="both"/>
        <w:rPr>
          <w:color w:val="000000"/>
          <w:sz w:val="28"/>
          <w:szCs w:val="28"/>
          <w:lang w:val="ru-RU" w:eastAsia="en-GB"/>
        </w:rPr>
      </w:pPr>
      <w:r w:rsidRPr="005628C7">
        <w:rPr>
          <w:color w:val="000000"/>
          <w:sz w:val="28"/>
          <w:szCs w:val="28"/>
          <w:lang w:val="ru-RU" w:eastAsia="en-GB"/>
        </w:rPr>
        <w:t>нарушения кроветворения (анемия, лейкопения, тромбоцитопения, панцитопения, агранулоцитоз). Первыми симптомами являются: лихорадка, боль в горле, поверхностные язвы в полости рта, гриппоподобные симптомы, выраженная слабость, необъяснимое кровотечение и появление кровоподтеков</w:t>
      </w:r>
    </w:p>
    <w:p w14:paraId="2735936B" w14:textId="77777777" w:rsidR="00F57F9F" w:rsidRPr="005628C7" w:rsidRDefault="00F57F9F" w:rsidP="00382CAA">
      <w:pPr>
        <w:pStyle w:val="a8"/>
        <w:numPr>
          <w:ilvl w:val="0"/>
          <w:numId w:val="18"/>
        </w:numPr>
        <w:ind w:left="426" w:hanging="426"/>
        <w:jc w:val="both"/>
        <w:rPr>
          <w:color w:val="000000"/>
          <w:sz w:val="28"/>
          <w:szCs w:val="28"/>
          <w:lang w:val="ru-RU" w:eastAsia="en-GB"/>
        </w:rPr>
      </w:pPr>
      <w:r w:rsidRPr="005628C7">
        <w:rPr>
          <w:color w:val="000000"/>
          <w:sz w:val="28"/>
          <w:szCs w:val="28"/>
          <w:lang w:val="ru-RU" w:eastAsia="en-GB"/>
        </w:rPr>
        <w:t>нарушение функций печени</w:t>
      </w:r>
    </w:p>
    <w:p w14:paraId="4522BE8B" w14:textId="77777777" w:rsidR="00F57F9F" w:rsidRPr="005628C7" w:rsidRDefault="00F57F9F" w:rsidP="00382CAA">
      <w:pPr>
        <w:pStyle w:val="a8"/>
        <w:numPr>
          <w:ilvl w:val="0"/>
          <w:numId w:val="18"/>
        </w:numPr>
        <w:ind w:left="426" w:hanging="426"/>
        <w:jc w:val="both"/>
        <w:rPr>
          <w:color w:val="000000"/>
          <w:sz w:val="28"/>
          <w:szCs w:val="28"/>
          <w:lang w:val="ru-RU" w:eastAsia="en-GB"/>
        </w:rPr>
      </w:pPr>
      <w:r w:rsidRPr="005628C7">
        <w:rPr>
          <w:color w:val="000000"/>
          <w:sz w:val="28"/>
          <w:szCs w:val="28"/>
          <w:lang w:val="ru-RU" w:eastAsia="en-GB"/>
        </w:rPr>
        <w:t xml:space="preserve">возможно развитие тяжелых форм кожных реакций, таких как буллезные реакции, включая </w:t>
      </w:r>
      <w:proofErr w:type="spellStart"/>
      <w:r w:rsidRPr="005628C7">
        <w:rPr>
          <w:color w:val="000000"/>
          <w:sz w:val="28"/>
          <w:szCs w:val="28"/>
          <w:lang w:val="ru-RU" w:eastAsia="en-GB"/>
        </w:rPr>
        <w:t>многоформную</w:t>
      </w:r>
      <w:proofErr w:type="spellEnd"/>
      <w:r w:rsidRPr="005628C7">
        <w:rPr>
          <w:color w:val="000000"/>
          <w:sz w:val="28"/>
          <w:szCs w:val="28"/>
          <w:lang w:val="ru-RU" w:eastAsia="en-GB"/>
        </w:rPr>
        <w:t xml:space="preserve"> эритему, токсический эпидермальный некролиз, синдром Стивенса–Джонсона</w:t>
      </w:r>
    </w:p>
    <w:p w14:paraId="3CFA5122" w14:textId="7D65CAD1" w:rsidR="00F57F9F" w:rsidRPr="005628C7" w:rsidRDefault="00F57F9F" w:rsidP="00382CAA">
      <w:pPr>
        <w:pStyle w:val="a8"/>
        <w:numPr>
          <w:ilvl w:val="0"/>
          <w:numId w:val="18"/>
        </w:numPr>
        <w:ind w:left="426" w:hanging="426"/>
        <w:jc w:val="both"/>
        <w:rPr>
          <w:color w:val="000000"/>
          <w:sz w:val="28"/>
          <w:szCs w:val="28"/>
          <w:lang w:val="ru-RU" w:eastAsia="en-GB"/>
        </w:rPr>
      </w:pPr>
      <w:r w:rsidRPr="005628C7">
        <w:rPr>
          <w:color w:val="000000"/>
          <w:sz w:val="28"/>
          <w:szCs w:val="28"/>
          <w:lang w:val="ru-RU" w:eastAsia="en-GB"/>
        </w:rPr>
        <w:t xml:space="preserve">у пациентов с предсуществующими аутоиммунными нарушениями (системная красная волчанка, смешанное заболевание соединительной ткани) во время лечения ибупрофеном наблюдались единичные случаи развития симптомов асептического менингита, </w:t>
      </w:r>
      <w:r w:rsidRPr="005628C7">
        <w:rPr>
          <w:sz w:val="28"/>
          <w:szCs w:val="28"/>
          <w:lang w:val="ru-RU" w:eastAsia="en-GB"/>
        </w:rPr>
        <w:t xml:space="preserve">такие как </w:t>
      </w:r>
      <w:r w:rsidRPr="005628C7">
        <w:rPr>
          <w:color w:val="000000"/>
          <w:sz w:val="28"/>
          <w:szCs w:val="28"/>
          <w:lang w:val="ru-RU" w:eastAsia="en-GB"/>
        </w:rPr>
        <w:t>ригидность затылочных мышц, головная боль, тошнота, рвота, лихорадка или дезориентация.</w:t>
      </w:r>
    </w:p>
    <w:p w14:paraId="6A074F9A" w14:textId="77777777" w:rsidR="00F57F9F" w:rsidRPr="005628C7" w:rsidRDefault="00F57F9F" w:rsidP="00382CAA">
      <w:pPr>
        <w:widowControl w:val="0"/>
        <w:spacing w:after="0" w:line="240" w:lineRule="auto"/>
        <w:jc w:val="both"/>
        <w:rPr>
          <w:rFonts w:ascii="Times New Roman" w:eastAsia="Times New Roman" w:hAnsi="Times New Roman"/>
          <w:bCs/>
          <w:i/>
          <w:sz w:val="28"/>
          <w:szCs w:val="28"/>
        </w:rPr>
      </w:pPr>
      <w:r w:rsidRPr="005628C7">
        <w:rPr>
          <w:rFonts w:ascii="Times New Roman" w:eastAsia="Times New Roman" w:hAnsi="Times New Roman"/>
          <w:bCs/>
          <w:i/>
          <w:sz w:val="28"/>
          <w:szCs w:val="28"/>
        </w:rPr>
        <w:t>Неизвестно</w:t>
      </w:r>
    </w:p>
    <w:p w14:paraId="3585C760" w14:textId="26F09654" w:rsidR="00F57F9F" w:rsidRPr="005628C7" w:rsidRDefault="00F57F9F" w:rsidP="00382CAA">
      <w:pPr>
        <w:pStyle w:val="a8"/>
        <w:numPr>
          <w:ilvl w:val="0"/>
          <w:numId w:val="19"/>
        </w:numPr>
        <w:ind w:left="426" w:hanging="426"/>
        <w:jc w:val="both"/>
        <w:rPr>
          <w:sz w:val="28"/>
          <w:szCs w:val="28"/>
          <w:lang w:val="ru-RU"/>
        </w:rPr>
      </w:pPr>
      <w:bookmarkStart w:id="16" w:name="_Hlk22827273"/>
      <w:r w:rsidRPr="005628C7">
        <w:rPr>
          <w:sz w:val="28"/>
          <w:szCs w:val="28"/>
          <w:lang w:val="ru-RU"/>
        </w:rPr>
        <w:t>тяжелая кожная реакция, известная как DRESS-синдром (лекарственно-обусловленная эозинофилия с системными симптомами), проявляющийся в виде кожной сыпи, лихорадки, отека лимфатических узлов и увеличения количества эозинофилов</w:t>
      </w:r>
    </w:p>
    <w:p w14:paraId="683E6E16" w14:textId="5E7552BC" w:rsidR="00F57F9F" w:rsidRPr="005628C7" w:rsidRDefault="00F57F9F" w:rsidP="00382CAA">
      <w:pPr>
        <w:pStyle w:val="a8"/>
        <w:numPr>
          <w:ilvl w:val="0"/>
          <w:numId w:val="19"/>
        </w:numPr>
        <w:ind w:left="426" w:hanging="426"/>
        <w:jc w:val="both"/>
        <w:rPr>
          <w:sz w:val="28"/>
          <w:szCs w:val="28"/>
          <w:lang w:val="ru-RU"/>
        </w:rPr>
      </w:pPr>
      <w:r w:rsidRPr="005628C7">
        <w:rPr>
          <w:sz w:val="28"/>
          <w:szCs w:val="28"/>
          <w:lang w:val="ru-RU"/>
        </w:rPr>
        <w:t>острый генерализованный экзантематозный пустулез (AGEP)</w:t>
      </w:r>
    </w:p>
    <w:p w14:paraId="3E123562" w14:textId="35712085" w:rsidR="00F57F9F" w:rsidRPr="005628C7" w:rsidRDefault="00F57F9F" w:rsidP="00382CAA">
      <w:pPr>
        <w:pStyle w:val="a8"/>
        <w:numPr>
          <w:ilvl w:val="0"/>
          <w:numId w:val="19"/>
        </w:numPr>
        <w:ind w:left="426" w:hanging="426"/>
        <w:jc w:val="both"/>
        <w:rPr>
          <w:sz w:val="28"/>
          <w:szCs w:val="28"/>
          <w:lang w:val="ru-RU"/>
        </w:rPr>
      </w:pPr>
      <w:r w:rsidRPr="005628C7">
        <w:rPr>
          <w:sz w:val="28"/>
          <w:szCs w:val="28"/>
          <w:lang w:val="ru-RU"/>
        </w:rPr>
        <w:t>реакции фоточувствительности</w:t>
      </w:r>
    </w:p>
    <w:bookmarkEnd w:id="16"/>
    <w:p w14:paraId="5B96BFF3" w14:textId="310C7209" w:rsidR="00F57F9F" w:rsidRPr="005628C7" w:rsidRDefault="00F57F9F" w:rsidP="00382CAA">
      <w:pPr>
        <w:pStyle w:val="a8"/>
        <w:numPr>
          <w:ilvl w:val="0"/>
          <w:numId w:val="19"/>
        </w:numPr>
        <w:ind w:left="426" w:hanging="426"/>
        <w:jc w:val="both"/>
        <w:rPr>
          <w:sz w:val="28"/>
          <w:szCs w:val="28"/>
          <w:lang w:val="ru-RU"/>
        </w:rPr>
      </w:pPr>
      <w:r w:rsidRPr="005628C7">
        <w:rPr>
          <w:sz w:val="28"/>
          <w:szCs w:val="28"/>
          <w:lang w:val="ru-RU" w:eastAsia="en-GB"/>
        </w:rPr>
        <w:t>отеки, артериальная гипертензия и сердечная недостаточность.</w:t>
      </w:r>
      <w:r w:rsidRPr="005628C7">
        <w:rPr>
          <w:sz w:val="28"/>
          <w:szCs w:val="28"/>
          <w:lang w:val="ru-RU"/>
        </w:rPr>
        <w:t xml:space="preserve"> Имеются данные о небольшом увеличении риска развития тромботических осложнений, включая инфаркт миокарда и инсульт, при приеме ибупрофена в высоких дозах (≥ 2400 мг/сутки) и при длительном курсе терапии. </w:t>
      </w:r>
    </w:p>
    <w:p w14:paraId="414EB4D4" w14:textId="61F67614" w:rsidR="00F57F9F" w:rsidRPr="005628C7" w:rsidRDefault="00F57F9F" w:rsidP="00382CAA">
      <w:pPr>
        <w:pStyle w:val="a8"/>
        <w:numPr>
          <w:ilvl w:val="0"/>
          <w:numId w:val="19"/>
        </w:numPr>
        <w:ind w:left="426" w:hanging="426"/>
        <w:jc w:val="both"/>
        <w:rPr>
          <w:sz w:val="28"/>
          <w:szCs w:val="28"/>
          <w:lang w:val="ru-RU"/>
        </w:rPr>
      </w:pPr>
      <w:r w:rsidRPr="005628C7">
        <w:rPr>
          <w:sz w:val="28"/>
          <w:szCs w:val="28"/>
          <w:lang w:val="ru-RU"/>
        </w:rPr>
        <w:t>в отдельных случаях возможно обострение воспалений, вызванных инфекциями. В частности, применение НПВП при ветряной оспе может привести к тяжелым инфекциям кожи и мягких тканей.</w:t>
      </w:r>
    </w:p>
    <w:p w14:paraId="0C7BBB3B" w14:textId="77777777" w:rsidR="000D38AA" w:rsidRPr="005628C7" w:rsidRDefault="000D38AA" w:rsidP="00382CAA">
      <w:pPr>
        <w:widowControl w:val="0"/>
        <w:spacing w:after="0" w:line="240" w:lineRule="auto"/>
        <w:jc w:val="both"/>
        <w:rPr>
          <w:rFonts w:ascii="Times New Roman" w:hAnsi="Times New Roman"/>
          <w:b/>
          <w:i/>
          <w:iCs/>
          <w:sz w:val="28"/>
          <w:szCs w:val="28"/>
        </w:rPr>
      </w:pPr>
      <w:r w:rsidRPr="005628C7">
        <w:rPr>
          <w:rFonts w:ascii="Times New Roman" w:hAnsi="Times New Roman"/>
          <w:b/>
          <w:i/>
          <w:iCs/>
          <w:sz w:val="28"/>
          <w:szCs w:val="28"/>
        </w:rPr>
        <w:t xml:space="preserve">При возникновении нежелательных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w:t>
      </w:r>
      <w:r w:rsidRPr="005628C7">
        <w:rPr>
          <w:rFonts w:ascii="Times New Roman" w:hAnsi="Times New Roman"/>
          <w:b/>
          <w:i/>
          <w:iCs/>
          <w:sz w:val="28"/>
          <w:szCs w:val="28"/>
        </w:rPr>
        <w:lastRenderedPageBreak/>
        <w:t xml:space="preserve">неэффективности лекарственных препаратов </w:t>
      </w:r>
    </w:p>
    <w:p w14:paraId="01CA763E" w14:textId="2964DD4C" w:rsidR="000D38AA" w:rsidRPr="005628C7" w:rsidRDefault="000D38AA" w:rsidP="00382CAA">
      <w:pPr>
        <w:widowControl w:val="0"/>
        <w:spacing w:after="0" w:line="240" w:lineRule="auto"/>
        <w:jc w:val="both"/>
        <w:rPr>
          <w:rFonts w:ascii="Times New Roman" w:hAnsi="Times New Roman"/>
          <w:bCs/>
          <w:sz w:val="28"/>
          <w:szCs w:val="28"/>
        </w:rPr>
      </w:pPr>
      <w:r w:rsidRPr="005628C7">
        <w:rPr>
          <w:rFonts w:ascii="Times New Roman" w:hAnsi="Times New Roman"/>
          <w:bCs/>
          <w:sz w:val="28"/>
          <w:szCs w:val="28"/>
        </w:rPr>
        <w:t>РГП на ПХВ «Национальный Центр экспертизы лекарственных средств и медицинских изделий» Комитет</w:t>
      </w:r>
      <w:r w:rsidR="007847F0" w:rsidRPr="005628C7">
        <w:rPr>
          <w:rFonts w:ascii="Times New Roman" w:hAnsi="Times New Roman"/>
          <w:bCs/>
          <w:sz w:val="28"/>
          <w:szCs w:val="28"/>
        </w:rPr>
        <w:t>а</w:t>
      </w:r>
      <w:r w:rsidRPr="005628C7">
        <w:rPr>
          <w:rFonts w:ascii="Times New Roman" w:hAnsi="Times New Roman"/>
          <w:bCs/>
          <w:sz w:val="28"/>
          <w:szCs w:val="28"/>
        </w:rPr>
        <w:t xml:space="preserve"> медицинского и фармацевтического контроля Министерства здравоохранения Республики Казахстан</w:t>
      </w:r>
    </w:p>
    <w:p w14:paraId="4F26D7A7" w14:textId="77777777" w:rsidR="000D38AA" w:rsidRPr="005628C7" w:rsidRDefault="000D38AA" w:rsidP="00382CAA">
      <w:pPr>
        <w:widowControl w:val="0"/>
        <w:spacing w:after="0" w:line="240" w:lineRule="auto"/>
        <w:jc w:val="both"/>
        <w:rPr>
          <w:rFonts w:ascii="Times New Roman" w:hAnsi="Times New Roman"/>
          <w:bCs/>
          <w:sz w:val="28"/>
          <w:szCs w:val="28"/>
          <w:u w:val="single"/>
        </w:rPr>
      </w:pPr>
      <w:hyperlink r:id="rId11" w:history="1">
        <w:r w:rsidRPr="005628C7">
          <w:rPr>
            <w:rFonts w:ascii="Times New Roman" w:hAnsi="Times New Roman"/>
            <w:bCs/>
            <w:color w:val="0000FF"/>
            <w:sz w:val="28"/>
            <w:szCs w:val="28"/>
            <w:u w:val="single"/>
          </w:rPr>
          <w:t>http://www.ndda.kz</w:t>
        </w:r>
      </w:hyperlink>
    </w:p>
    <w:p w14:paraId="202C052D" w14:textId="77777777" w:rsidR="009C599A" w:rsidRPr="005628C7" w:rsidRDefault="009C599A" w:rsidP="00382CAA">
      <w:pPr>
        <w:pStyle w:val="a5"/>
        <w:widowControl w:val="0"/>
        <w:jc w:val="both"/>
        <w:rPr>
          <w:rFonts w:ascii="Times New Roman" w:hAnsi="Times New Roman"/>
          <w:color w:val="000000"/>
          <w:sz w:val="28"/>
          <w:szCs w:val="28"/>
        </w:rPr>
      </w:pPr>
    </w:p>
    <w:bookmarkEnd w:id="15"/>
    <w:p w14:paraId="53CF6238" w14:textId="77777777" w:rsidR="009C599A" w:rsidRPr="005628C7" w:rsidRDefault="009C599A" w:rsidP="00382CAA">
      <w:pPr>
        <w:pStyle w:val="a5"/>
        <w:widowControl w:val="0"/>
        <w:jc w:val="both"/>
        <w:rPr>
          <w:rFonts w:ascii="Times New Roman" w:eastAsia="Times New Roman" w:hAnsi="Times New Roman"/>
          <w:b/>
          <w:sz w:val="28"/>
          <w:szCs w:val="28"/>
          <w:lang w:eastAsia="ru-RU"/>
        </w:rPr>
      </w:pPr>
      <w:r w:rsidRPr="005628C7">
        <w:rPr>
          <w:rFonts w:ascii="Times New Roman" w:eastAsia="Times New Roman" w:hAnsi="Times New Roman"/>
          <w:b/>
          <w:sz w:val="28"/>
          <w:szCs w:val="28"/>
          <w:lang w:eastAsia="ru-RU"/>
        </w:rPr>
        <w:t>Дополнительные сведения</w:t>
      </w:r>
    </w:p>
    <w:p w14:paraId="55F7D423" w14:textId="77777777" w:rsidR="009C599A" w:rsidRPr="005628C7" w:rsidRDefault="009C599A" w:rsidP="00382CAA">
      <w:pPr>
        <w:widowControl w:val="0"/>
        <w:spacing w:after="0" w:line="240" w:lineRule="auto"/>
        <w:jc w:val="both"/>
        <w:rPr>
          <w:rFonts w:ascii="Times New Roman" w:hAnsi="Times New Roman"/>
          <w:i/>
          <w:sz w:val="28"/>
          <w:szCs w:val="28"/>
        </w:rPr>
      </w:pPr>
      <w:r w:rsidRPr="005628C7">
        <w:rPr>
          <w:rFonts w:ascii="Times New Roman" w:eastAsia="Times New Roman" w:hAnsi="Times New Roman"/>
          <w:b/>
          <w:i/>
          <w:sz w:val="28"/>
          <w:szCs w:val="28"/>
          <w:lang w:eastAsia="ru-RU"/>
        </w:rPr>
        <w:t xml:space="preserve">Состав лекарственного препарата </w:t>
      </w:r>
    </w:p>
    <w:p w14:paraId="1F921BBB" w14:textId="77777777" w:rsidR="000928D5" w:rsidRPr="005628C7" w:rsidRDefault="000928D5" w:rsidP="00382CAA">
      <w:pPr>
        <w:widowControl w:val="0"/>
        <w:spacing w:after="0" w:line="240" w:lineRule="auto"/>
        <w:rPr>
          <w:rFonts w:ascii="Times New Roman" w:eastAsia="Times New Roman" w:hAnsi="Times New Roman"/>
          <w:sz w:val="28"/>
          <w:szCs w:val="28"/>
          <w:lang w:eastAsia="pl-PL"/>
        </w:rPr>
      </w:pPr>
      <w:bookmarkStart w:id="17" w:name="2175220285"/>
      <w:bookmarkEnd w:id="17"/>
      <w:r w:rsidRPr="005628C7">
        <w:rPr>
          <w:rFonts w:ascii="Times New Roman" w:eastAsia="Times New Roman" w:hAnsi="Times New Roman"/>
          <w:sz w:val="28"/>
          <w:szCs w:val="28"/>
          <w:lang w:eastAsia="pl-PL"/>
        </w:rPr>
        <w:t>100 мл суспензии содержат</w:t>
      </w:r>
    </w:p>
    <w:p w14:paraId="433EA6AE" w14:textId="77777777" w:rsidR="000928D5" w:rsidRPr="005628C7" w:rsidRDefault="000928D5" w:rsidP="00382CAA">
      <w:pPr>
        <w:widowControl w:val="0"/>
        <w:spacing w:after="0" w:line="240" w:lineRule="auto"/>
        <w:jc w:val="both"/>
        <w:rPr>
          <w:rFonts w:ascii="Times New Roman" w:eastAsia="Times New Roman" w:hAnsi="Times New Roman"/>
          <w:sz w:val="28"/>
          <w:szCs w:val="28"/>
          <w:lang w:eastAsia="pl-PL"/>
        </w:rPr>
      </w:pPr>
      <w:r w:rsidRPr="005628C7">
        <w:rPr>
          <w:rFonts w:ascii="Times New Roman" w:eastAsia="Times New Roman" w:hAnsi="Times New Roman"/>
          <w:i/>
          <w:sz w:val="28"/>
          <w:szCs w:val="28"/>
          <w:lang w:eastAsia="pl-PL"/>
        </w:rPr>
        <w:t xml:space="preserve">активное вещество - </w:t>
      </w:r>
      <w:r w:rsidRPr="005628C7">
        <w:rPr>
          <w:rFonts w:ascii="Times New Roman" w:eastAsia="Times New Roman" w:hAnsi="Times New Roman"/>
          <w:sz w:val="28"/>
          <w:szCs w:val="28"/>
          <w:lang w:eastAsia="pl-PL"/>
        </w:rPr>
        <w:t>ибупрофен 2.0 г,</w:t>
      </w:r>
    </w:p>
    <w:p w14:paraId="558D4191" w14:textId="77777777" w:rsidR="000928D5" w:rsidRPr="005628C7" w:rsidRDefault="000928D5" w:rsidP="00382CAA">
      <w:pPr>
        <w:widowControl w:val="0"/>
        <w:spacing w:after="0" w:line="240" w:lineRule="auto"/>
        <w:ind w:right="-108"/>
        <w:jc w:val="both"/>
        <w:rPr>
          <w:rFonts w:ascii="Times New Roman" w:eastAsia="Times New Roman" w:hAnsi="Times New Roman"/>
          <w:sz w:val="28"/>
          <w:szCs w:val="28"/>
          <w:lang w:eastAsia="pl-PL"/>
        </w:rPr>
      </w:pPr>
      <w:r w:rsidRPr="005628C7">
        <w:rPr>
          <w:rFonts w:ascii="Times New Roman" w:eastAsia="Times New Roman" w:hAnsi="Times New Roman"/>
          <w:i/>
          <w:sz w:val="28"/>
          <w:szCs w:val="28"/>
          <w:lang w:eastAsia="pl-PL"/>
        </w:rPr>
        <w:t>вспомогательные вещества:</w:t>
      </w:r>
      <w:r w:rsidRPr="005628C7">
        <w:rPr>
          <w:rFonts w:ascii="Times New Roman" w:eastAsia="Times New Roman" w:hAnsi="Times New Roman"/>
          <w:sz w:val="28"/>
          <w:szCs w:val="28"/>
          <w:lang w:eastAsia="pl-PL"/>
        </w:rPr>
        <w:t xml:space="preserve"> </w:t>
      </w:r>
      <w:bookmarkStart w:id="18" w:name="_Hlk23251423"/>
      <w:proofErr w:type="spellStart"/>
      <w:r w:rsidRPr="005628C7">
        <w:rPr>
          <w:rFonts w:ascii="Times New Roman" w:eastAsia="Times New Roman" w:hAnsi="Times New Roman"/>
          <w:sz w:val="28"/>
          <w:szCs w:val="28"/>
          <w:lang w:eastAsia="pl-PL"/>
        </w:rPr>
        <w:t>гипромеллоза</w:t>
      </w:r>
      <w:proofErr w:type="spellEnd"/>
      <w:r w:rsidRPr="005628C7">
        <w:rPr>
          <w:rFonts w:ascii="Times New Roman" w:eastAsia="Times New Roman" w:hAnsi="Times New Roman"/>
          <w:sz w:val="28"/>
          <w:szCs w:val="28"/>
          <w:lang w:eastAsia="pl-PL"/>
        </w:rPr>
        <w:t xml:space="preserve">, </w:t>
      </w:r>
      <w:r w:rsidR="003C7BD0" w:rsidRPr="005628C7">
        <w:rPr>
          <w:rFonts w:ascii="Times New Roman" w:eastAsia="Times New Roman" w:hAnsi="Times New Roman"/>
          <w:sz w:val="28"/>
          <w:szCs w:val="28"/>
          <w:lang w:eastAsia="pl-PL"/>
        </w:rPr>
        <w:t xml:space="preserve">камедь </w:t>
      </w:r>
      <w:proofErr w:type="spellStart"/>
      <w:r w:rsidRPr="005628C7">
        <w:rPr>
          <w:rFonts w:ascii="Times New Roman" w:eastAsia="Times New Roman" w:hAnsi="Times New Roman"/>
          <w:sz w:val="28"/>
          <w:szCs w:val="28"/>
          <w:lang w:eastAsia="pl-PL"/>
        </w:rPr>
        <w:t>ксантановая</w:t>
      </w:r>
      <w:proofErr w:type="spellEnd"/>
      <w:r w:rsidRPr="005628C7">
        <w:rPr>
          <w:rFonts w:ascii="Times New Roman" w:eastAsia="Times New Roman" w:hAnsi="Times New Roman"/>
          <w:sz w:val="28"/>
          <w:szCs w:val="28"/>
          <w:lang w:eastAsia="pl-PL"/>
        </w:rPr>
        <w:t xml:space="preserve">, глицерин, натрия бензоат, </w:t>
      </w:r>
      <w:bookmarkStart w:id="19" w:name="_Hlk23251238"/>
      <w:proofErr w:type="spellStart"/>
      <w:r w:rsidRPr="005628C7">
        <w:rPr>
          <w:rFonts w:ascii="Times New Roman" w:eastAsia="Times New Roman" w:hAnsi="Times New Roman"/>
          <w:sz w:val="28"/>
          <w:szCs w:val="28"/>
          <w:lang w:eastAsia="pl-PL"/>
        </w:rPr>
        <w:t>мальтит</w:t>
      </w:r>
      <w:r w:rsidR="00141E9D" w:rsidRPr="005628C7">
        <w:rPr>
          <w:rFonts w:ascii="Times New Roman" w:eastAsia="Times New Roman" w:hAnsi="Times New Roman"/>
          <w:sz w:val="28"/>
          <w:szCs w:val="28"/>
          <w:lang w:eastAsia="pl-PL"/>
        </w:rPr>
        <w:t>ол</w:t>
      </w:r>
      <w:proofErr w:type="spellEnd"/>
      <w:r w:rsidRPr="005628C7">
        <w:rPr>
          <w:rFonts w:ascii="Times New Roman" w:eastAsia="Times New Roman" w:hAnsi="Times New Roman"/>
          <w:sz w:val="28"/>
          <w:szCs w:val="28"/>
          <w:lang w:eastAsia="pl-PL"/>
        </w:rPr>
        <w:t xml:space="preserve"> жидкий</w:t>
      </w:r>
      <w:bookmarkEnd w:id="19"/>
      <w:r w:rsidRPr="005628C7">
        <w:rPr>
          <w:rFonts w:ascii="Times New Roman" w:eastAsia="Times New Roman" w:hAnsi="Times New Roman"/>
          <w:sz w:val="28"/>
          <w:szCs w:val="28"/>
          <w:lang w:eastAsia="pl-PL"/>
        </w:rPr>
        <w:t xml:space="preserve">, натрия цитрат дигидрат, лимонной кислоты моногидрат, </w:t>
      </w:r>
      <w:r w:rsidR="003C7BD0" w:rsidRPr="005628C7">
        <w:rPr>
          <w:rFonts w:ascii="Times New Roman" w:eastAsia="Times New Roman" w:hAnsi="Times New Roman"/>
          <w:sz w:val="28"/>
          <w:szCs w:val="28"/>
          <w:lang w:eastAsia="pl-PL"/>
        </w:rPr>
        <w:t xml:space="preserve">натрия </w:t>
      </w:r>
      <w:r w:rsidRPr="005628C7">
        <w:rPr>
          <w:rFonts w:ascii="Times New Roman" w:eastAsia="Times New Roman" w:hAnsi="Times New Roman"/>
          <w:sz w:val="28"/>
          <w:szCs w:val="28"/>
          <w:lang w:eastAsia="pl-PL"/>
        </w:rPr>
        <w:t>сахаринат, натрия хлорид, ароматизатор малиновый, вода очищенная</w:t>
      </w:r>
      <w:bookmarkEnd w:id="18"/>
      <w:r w:rsidRPr="005628C7">
        <w:rPr>
          <w:rFonts w:ascii="Times New Roman" w:eastAsia="Times New Roman" w:hAnsi="Times New Roman"/>
          <w:sz w:val="28"/>
          <w:szCs w:val="28"/>
          <w:lang w:eastAsia="pl-PL"/>
        </w:rPr>
        <w:t>.</w:t>
      </w:r>
    </w:p>
    <w:p w14:paraId="27194825" w14:textId="77777777" w:rsidR="000928D5" w:rsidRPr="005628C7" w:rsidRDefault="000928D5" w:rsidP="00382CAA">
      <w:pPr>
        <w:widowControl w:val="0"/>
        <w:spacing w:after="0" w:line="240" w:lineRule="auto"/>
        <w:jc w:val="both"/>
        <w:rPr>
          <w:rFonts w:ascii="Times New Roman" w:eastAsia="Times New Roman" w:hAnsi="Times New Roman"/>
          <w:b/>
          <w:i/>
          <w:sz w:val="28"/>
          <w:szCs w:val="28"/>
          <w:lang w:eastAsia="ru-RU"/>
        </w:rPr>
      </w:pPr>
    </w:p>
    <w:p w14:paraId="0FF17F92" w14:textId="77777777" w:rsidR="009C599A" w:rsidRPr="005628C7" w:rsidRDefault="009C599A" w:rsidP="00382CAA">
      <w:pPr>
        <w:widowControl w:val="0"/>
        <w:spacing w:after="0" w:line="240" w:lineRule="auto"/>
        <w:jc w:val="both"/>
        <w:rPr>
          <w:rFonts w:ascii="Times New Roman" w:eastAsia="Times New Roman" w:hAnsi="Times New Roman"/>
          <w:b/>
          <w:i/>
          <w:sz w:val="28"/>
          <w:szCs w:val="28"/>
          <w:lang w:eastAsia="ru-RU"/>
        </w:rPr>
      </w:pPr>
      <w:r w:rsidRPr="005628C7">
        <w:rPr>
          <w:rFonts w:ascii="Times New Roman" w:eastAsia="Times New Roman" w:hAnsi="Times New Roman"/>
          <w:b/>
          <w:i/>
          <w:sz w:val="28"/>
          <w:szCs w:val="28"/>
          <w:lang w:eastAsia="ru-RU"/>
        </w:rPr>
        <w:t>Описание внешнего вида, запаха, вкуса</w:t>
      </w:r>
    </w:p>
    <w:p w14:paraId="3EB7CC7F" w14:textId="77777777" w:rsidR="000928D5" w:rsidRPr="005628C7" w:rsidRDefault="000928D5" w:rsidP="00382CAA">
      <w:pPr>
        <w:widowControl w:val="0"/>
        <w:spacing w:after="0" w:line="240" w:lineRule="auto"/>
        <w:jc w:val="both"/>
        <w:rPr>
          <w:rFonts w:ascii="Times New Roman" w:eastAsia="Times New Roman" w:hAnsi="Times New Roman"/>
          <w:b/>
          <w:sz w:val="28"/>
          <w:szCs w:val="28"/>
          <w:lang w:eastAsia="pl-PL"/>
        </w:rPr>
      </w:pPr>
      <w:bookmarkStart w:id="20" w:name="2175220286"/>
      <w:bookmarkEnd w:id="20"/>
      <w:r w:rsidRPr="005628C7">
        <w:rPr>
          <w:rFonts w:ascii="Times New Roman" w:eastAsia="Times New Roman" w:hAnsi="Times New Roman"/>
          <w:spacing w:val="-4"/>
          <w:sz w:val="28"/>
          <w:szCs w:val="28"/>
          <w:lang w:eastAsia="pl-PL"/>
        </w:rPr>
        <w:t xml:space="preserve">Однородная суспензия белого или почти белого цвета с </w:t>
      </w:r>
      <w:r w:rsidRPr="005628C7">
        <w:rPr>
          <w:rFonts w:ascii="Times New Roman" w:eastAsia="Times New Roman" w:hAnsi="Times New Roman"/>
          <w:sz w:val="28"/>
          <w:szCs w:val="28"/>
          <w:lang w:eastAsia="pl-PL"/>
        </w:rPr>
        <w:t>малиновым запахом.</w:t>
      </w:r>
      <w:r w:rsidRPr="005628C7">
        <w:rPr>
          <w:rFonts w:ascii="Times New Roman" w:eastAsia="Times New Roman" w:hAnsi="Times New Roman"/>
          <w:b/>
          <w:sz w:val="28"/>
          <w:szCs w:val="28"/>
          <w:lang w:eastAsia="pl-PL"/>
        </w:rPr>
        <w:t xml:space="preserve"> </w:t>
      </w:r>
    </w:p>
    <w:p w14:paraId="2C2CF06A" w14:textId="77777777" w:rsidR="009C599A" w:rsidRPr="005628C7" w:rsidRDefault="009C599A" w:rsidP="00382CAA">
      <w:pPr>
        <w:pStyle w:val="a5"/>
        <w:widowControl w:val="0"/>
        <w:jc w:val="both"/>
        <w:rPr>
          <w:rFonts w:ascii="Times New Roman" w:eastAsia="Times New Roman" w:hAnsi="Times New Roman"/>
          <w:sz w:val="28"/>
          <w:szCs w:val="28"/>
          <w:lang w:eastAsia="ru-RU"/>
        </w:rPr>
      </w:pPr>
    </w:p>
    <w:p w14:paraId="530FE8E6" w14:textId="77777777" w:rsidR="009C599A" w:rsidRPr="005628C7" w:rsidRDefault="009C599A" w:rsidP="00382CAA">
      <w:pPr>
        <w:widowControl w:val="0"/>
        <w:spacing w:after="0" w:line="240" w:lineRule="auto"/>
        <w:jc w:val="both"/>
        <w:rPr>
          <w:rFonts w:ascii="Times New Roman" w:eastAsia="Times New Roman" w:hAnsi="Times New Roman"/>
          <w:b/>
          <w:i/>
          <w:iCs/>
          <w:sz w:val="28"/>
          <w:szCs w:val="28"/>
          <w:lang w:eastAsia="ru-RU"/>
        </w:rPr>
      </w:pPr>
      <w:r w:rsidRPr="005628C7">
        <w:rPr>
          <w:rFonts w:ascii="Times New Roman" w:eastAsia="Times New Roman" w:hAnsi="Times New Roman"/>
          <w:b/>
          <w:i/>
          <w:iCs/>
          <w:sz w:val="28"/>
          <w:szCs w:val="28"/>
          <w:lang w:eastAsia="ru-RU"/>
        </w:rPr>
        <w:t>Форма выпуска и упаковка</w:t>
      </w:r>
    </w:p>
    <w:p w14:paraId="2466A9F4" w14:textId="77777777" w:rsidR="000928D5" w:rsidRPr="005628C7" w:rsidRDefault="000928D5" w:rsidP="00382CAA">
      <w:pPr>
        <w:widowControl w:val="0"/>
        <w:autoSpaceDE w:val="0"/>
        <w:autoSpaceDN w:val="0"/>
        <w:adjustRightInd w:val="0"/>
        <w:spacing w:after="0" w:line="240" w:lineRule="auto"/>
        <w:jc w:val="both"/>
        <w:rPr>
          <w:rFonts w:ascii="Times New Roman" w:eastAsia="Batang" w:hAnsi="Times New Roman"/>
          <w:sz w:val="28"/>
          <w:szCs w:val="28"/>
          <w:lang w:eastAsia="pl-PL"/>
        </w:rPr>
      </w:pPr>
      <w:bookmarkStart w:id="21" w:name="_Hlk23251301"/>
      <w:r w:rsidRPr="005628C7">
        <w:rPr>
          <w:rFonts w:ascii="Times New Roman" w:eastAsia="Batang" w:hAnsi="Times New Roman"/>
          <w:sz w:val="28"/>
          <w:szCs w:val="28"/>
          <w:lang w:eastAsia="pl-PL"/>
        </w:rPr>
        <w:t xml:space="preserve">По 100 мл препарата во флаконы из ПЭТ с адаптером, укупоренные полиэтиленовой закручивающейся крышкой с предохранительным кольцом и системой защиты от вскрытия ребенком. На каждый флакон наклеивают этикетку. По 1 флакону со </w:t>
      </w:r>
      <w:bookmarkStart w:id="22" w:name="_Hlk23249939"/>
      <w:r w:rsidRPr="005628C7">
        <w:rPr>
          <w:rFonts w:ascii="Times New Roman" w:eastAsia="Batang" w:hAnsi="Times New Roman"/>
          <w:sz w:val="28"/>
          <w:szCs w:val="28"/>
          <w:lang w:eastAsia="pl-PL"/>
        </w:rPr>
        <w:t>шприцом-дозатор</w:t>
      </w:r>
      <w:bookmarkEnd w:id="22"/>
      <w:r w:rsidRPr="005628C7">
        <w:rPr>
          <w:rFonts w:ascii="Times New Roman" w:eastAsia="Batang" w:hAnsi="Times New Roman"/>
          <w:sz w:val="28"/>
          <w:szCs w:val="28"/>
          <w:lang w:eastAsia="pl-PL"/>
        </w:rPr>
        <w:t xml:space="preserve">ом и утвержденные инструкции по медицинскому применению на </w:t>
      </w:r>
      <w:r w:rsidR="00EC5703" w:rsidRPr="005628C7">
        <w:rPr>
          <w:rFonts w:ascii="Times New Roman" w:eastAsia="Batang" w:hAnsi="Times New Roman"/>
          <w:sz w:val="28"/>
          <w:szCs w:val="28"/>
          <w:lang w:eastAsia="pl-PL"/>
        </w:rPr>
        <w:t>казахском</w:t>
      </w:r>
      <w:r w:rsidRPr="005628C7">
        <w:rPr>
          <w:rFonts w:ascii="Times New Roman" w:eastAsia="Batang" w:hAnsi="Times New Roman"/>
          <w:sz w:val="28"/>
          <w:szCs w:val="28"/>
          <w:lang w:eastAsia="pl-PL"/>
        </w:rPr>
        <w:t xml:space="preserve"> и русском языках помещают в пачку из картона.</w:t>
      </w:r>
    </w:p>
    <w:bookmarkEnd w:id="21"/>
    <w:p w14:paraId="1192CCC9" w14:textId="77777777" w:rsidR="000928D5" w:rsidRPr="005628C7" w:rsidRDefault="000928D5" w:rsidP="00382CAA">
      <w:pPr>
        <w:widowControl w:val="0"/>
        <w:spacing w:after="0" w:line="240" w:lineRule="auto"/>
        <w:jc w:val="both"/>
        <w:rPr>
          <w:rFonts w:ascii="Times New Roman" w:eastAsia="Times New Roman" w:hAnsi="Times New Roman"/>
          <w:b/>
          <w:sz w:val="28"/>
          <w:szCs w:val="28"/>
          <w:lang w:eastAsia="ru-RU"/>
        </w:rPr>
      </w:pPr>
    </w:p>
    <w:p w14:paraId="47C6F803" w14:textId="77777777" w:rsidR="009C599A" w:rsidRPr="005628C7" w:rsidRDefault="009C599A" w:rsidP="00382CAA">
      <w:pPr>
        <w:widowControl w:val="0"/>
        <w:spacing w:after="0" w:line="240" w:lineRule="auto"/>
        <w:jc w:val="both"/>
        <w:rPr>
          <w:rFonts w:ascii="Times New Roman" w:eastAsia="Times New Roman" w:hAnsi="Times New Roman"/>
          <w:b/>
          <w:i/>
          <w:iCs/>
          <w:sz w:val="28"/>
          <w:szCs w:val="28"/>
          <w:lang w:eastAsia="ru-RU"/>
        </w:rPr>
      </w:pPr>
      <w:r w:rsidRPr="005628C7">
        <w:rPr>
          <w:rFonts w:ascii="Times New Roman" w:eastAsia="Times New Roman" w:hAnsi="Times New Roman"/>
          <w:b/>
          <w:i/>
          <w:iCs/>
          <w:sz w:val="28"/>
          <w:szCs w:val="28"/>
          <w:lang w:eastAsia="ru-RU"/>
        </w:rPr>
        <w:t xml:space="preserve">Срок хранения </w:t>
      </w:r>
    </w:p>
    <w:p w14:paraId="37255F63" w14:textId="77777777" w:rsidR="000928D5" w:rsidRPr="005628C7" w:rsidRDefault="000928D5" w:rsidP="00382CAA">
      <w:pPr>
        <w:widowControl w:val="0"/>
        <w:tabs>
          <w:tab w:val="left" w:pos="2835"/>
        </w:tabs>
        <w:spacing w:after="0" w:line="240" w:lineRule="auto"/>
        <w:rPr>
          <w:rFonts w:ascii="Times New Roman" w:eastAsia="Times New Roman" w:hAnsi="Times New Roman"/>
          <w:sz w:val="28"/>
          <w:szCs w:val="28"/>
          <w:lang w:eastAsia="pl-PL"/>
        </w:rPr>
      </w:pPr>
      <w:bookmarkStart w:id="23" w:name="_Hlk23251373"/>
      <w:r w:rsidRPr="005628C7">
        <w:rPr>
          <w:rFonts w:ascii="Times New Roman" w:eastAsia="Times New Roman" w:hAnsi="Times New Roman"/>
          <w:bCs/>
          <w:sz w:val="28"/>
          <w:szCs w:val="28"/>
          <w:lang w:eastAsia="pl-PL"/>
        </w:rPr>
        <w:t>2</w:t>
      </w:r>
      <w:r w:rsidRPr="005628C7">
        <w:rPr>
          <w:rFonts w:ascii="Times New Roman" w:eastAsia="Times New Roman" w:hAnsi="Times New Roman"/>
          <w:sz w:val="28"/>
          <w:szCs w:val="28"/>
          <w:lang w:eastAsia="pl-PL"/>
        </w:rPr>
        <w:t xml:space="preserve"> года</w:t>
      </w:r>
    </w:p>
    <w:p w14:paraId="2FC919B4" w14:textId="77777777" w:rsidR="000928D5" w:rsidRPr="005628C7" w:rsidRDefault="000928D5" w:rsidP="00382CAA">
      <w:pPr>
        <w:widowControl w:val="0"/>
        <w:spacing w:after="0" w:line="240" w:lineRule="auto"/>
        <w:jc w:val="both"/>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После первого вскрытия упаковки флакон необходимо использовать</w:t>
      </w:r>
      <w:r w:rsidR="006E151D" w:rsidRPr="005628C7">
        <w:rPr>
          <w:rFonts w:ascii="Times New Roman" w:eastAsia="Times New Roman" w:hAnsi="Times New Roman"/>
          <w:sz w:val="28"/>
          <w:szCs w:val="28"/>
          <w:lang w:eastAsia="pl-PL"/>
        </w:rPr>
        <w:t xml:space="preserve"> </w:t>
      </w:r>
      <w:r w:rsidRPr="005628C7">
        <w:rPr>
          <w:rFonts w:ascii="Times New Roman" w:eastAsia="Times New Roman" w:hAnsi="Times New Roman"/>
          <w:sz w:val="28"/>
          <w:szCs w:val="28"/>
          <w:lang w:eastAsia="pl-PL"/>
        </w:rPr>
        <w:t>в течение 6 месяцев.</w:t>
      </w:r>
    </w:p>
    <w:bookmarkEnd w:id="23"/>
    <w:p w14:paraId="50EBE5D5" w14:textId="77777777" w:rsidR="009C599A" w:rsidRPr="005628C7" w:rsidRDefault="009C599A" w:rsidP="00382CAA">
      <w:pPr>
        <w:widowControl w:val="0"/>
        <w:spacing w:after="0" w:line="240" w:lineRule="auto"/>
        <w:jc w:val="both"/>
        <w:rPr>
          <w:rFonts w:ascii="Times New Roman" w:eastAsia="Times New Roman" w:hAnsi="Times New Roman"/>
          <w:sz w:val="28"/>
          <w:szCs w:val="28"/>
          <w:lang w:eastAsia="ru-RU"/>
        </w:rPr>
      </w:pPr>
      <w:r w:rsidRPr="005628C7">
        <w:rPr>
          <w:rFonts w:ascii="Times New Roman" w:eastAsia="Times New Roman" w:hAnsi="Times New Roman"/>
          <w:sz w:val="28"/>
          <w:szCs w:val="28"/>
          <w:lang w:eastAsia="ru-RU"/>
        </w:rPr>
        <w:t>Не применять по истечении срока годности!</w:t>
      </w:r>
    </w:p>
    <w:p w14:paraId="04DCF53F" w14:textId="77777777" w:rsidR="00635D92" w:rsidRPr="005628C7" w:rsidRDefault="00635D92" w:rsidP="00382CAA">
      <w:pPr>
        <w:widowControl w:val="0"/>
        <w:spacing w:after="0" w:line="240" w:lineRule="auto"/>
        <w:jc w:val="both"/>
        <w:rPr>
          <w:rFonts w:ascii="Times New Roman" w:eastAsia="Times New Roman" w:hAnsi="Times New Roman"/>
          <w:b/>
          <w:i/>
          <w:sz w:val="28"/>
          <w:szCs w:val="28"/>
          <w:lang w:eastAsia="ru-RU"/>
        </w:rPr>
      </w:pPr>
    </w:p>
    <w:p w14:paraId="2BB935B3" w14:textId="77777777" w:rsidR="009C599A" w:rsidRPr="005628C7" w:rsidRDefault="009C599A" w:rsidP="00382CAA">
      <w:pPr>
        <w:widowControl w:val="0"/>
        <w:spacing w:after="0" w:line="240" w:lineRule="auto"/>
        <w:jc w:val="both"/>
        <w:rPr>
          <w:rFonts w:ascii="Times New Roman" w:eastAsia="Times New Roman" w:hAnsi="Times New Roman"/>
          <w:b/>
          <w:i/>
          <w:sz w:val="28"/>
          <w:szCs w:val="28"/>
          <w:lang w:eastAsia="ru-RU"/>
        </w:rPr>
      </w:pPr>
      <w:r w:rsidRPr="005628C7">
        <w:rPr>
          <w:rFonts w:ascii="Times New Roman" w:eastAsia="Times New Roman" w:hAnsi="Times New Roman"/>
          <w:b/>
          <w:i/>
          <w:sz w:val="28"/>
          <w:szCs w:val="28"/>
          <w:lang w:eastAsia="ru-RU"/>
        </w:rPr>
        <w:t>Условия хранения</w:t>
      </w:r>
    </w:p>
    <w:p w14:paraId="7B4DD643" w14:textId="77777777" w:rsidR="002C47FB" w:rsidRPr="005628C7" w:rsidRDefault="00AF6129" w:rsidP="00382CAA">
      <w:pPr>
        <w:widowControl w:val="0"/>
        <w:spacing w:after="0" w:line="240" w:lineRule="auto"/>
        <w:jc w:val="both"/>
        <w:rPr>
          <w:rFonts w:ascii="Times New Roman" w:eastAsia="Times New Roman" w:hAnsi="Times New Roman"/>
          <w:sz w:val="28"/>
          <w:szCs w:val="28"/>
          <w:lang w:eastAsia="pl-PL"/>
        </w:rPr>
      </w:pPr>
      <w:bookmarkStart w:id="24" w:name="2175220289"/>
      <w:bookmarkStart w:id="25" w:name="_Hlk23251401"/>
      <w:bookmarkEnd w:id="24"/>
      <w:r w:rsidRPr="005628C7">
        <w:rPr>
          <w:rFonts w:ascii="Times New Roman" w:eastAsia="Times New Roman" w:hAnsi="Times New Roman"/>
          <w:sz w:val="28"/>
          <w:szCs w:val="28"/>
          <w:lang w:eastAsia="pl-PL"/>
        </w:rPr>
        <w:t xml:space="preserve">Хранить </w:t>
      </w:r>
      <w:r w:rsidR="000E4662" w:rsidRPr="005628C7">
        <w:rPr>
          <w:rFonts w:ascii="Times New Roman" w:eastAsia="Times New Roman" w:hAnsi="Times New Roman"/>
          <w:sz w:val="28"/>
          <w:szCs w:val="28"/>
          <w:lang w:eastAsia="pl-PL"/>
        </w:rPr>
        <w:t xml:space="preserve">в оригинальной упаковке </w:t>
      </w:r>
      <w:r w:rsidRPr="005628C7">
        <w:rPr>
          <w:rFonts w:ascii="Times New Roman" w:eastAsia="Times New Roman" w:hAnsi="Times New Roman"/>
          <w:sz w:val="28"/>
          <w:szCs w:val="28"/>
          <w:lang w:eastAsia="pl-PL"/>
        </w:rPr>
        <w:t>при температуре не выше 25°С. Хранить</w:t>
      </w:r>
      <w:r w:rsidR="000E4662" w:rsidRPr="005628C7">
        <w:rPr>
          <w:rFonts w:ascii="Times New Roman" w:eastAsia="Times New Roman" w:hAnsi="Times New Roman"/>
          <w:sz w:val="28"/>
          <w:szCs w:val="28"/>
          <w:lang w:eastAsia="pl-PL"/>
        </w:rPr>
        <w:t xml:space="preserve"> в</w:t>
      </w:r>
      <w:r w:rsidRPr="005628C7">
        <w:rPr>
          <w:rFonts w:ascii="Times New Roman" w:eastAsia="Times New Roman" w:hAnsi="Times New Roman"/>
          <w:sz w:val="28"/>
          <w:szCs w:val="28"/>
          <w:lang w:eastAsia="pl-PL"/>
        </w:rPr>
        <w:t xml:space="preserve"> плотно закрыт</w:t>
      </w:r>
      <w:r w:rsidR="000E4662" w:rsidRPr="005628C7">
        <w:rPr>
          <w:rFonts w:ascii="Times New Roman" w:eastAsia="Times New Roman" w:hAnsi="Times New Roman"/>
          <w:sz w:val="28"/>
          <w:szCs w:val="28"/>
          <w:lang w:eastAsia="pl-PL"/>
        </w:rPr>
        <w:t>о</w:t>
      </w:r>
      <w:r w:rsidRPr="005628C7">
        <w:rPr>
          <w:rFonts w:ascii="Times New Roman" w:eastAsia="Times New Roman" w:hAnsi="Times New Roman"/>
          <w:sz w:val="28"/>
          <w:szCs w:val="28"/>
          <w:lang w:eastAsia="pl-PL"/>
        </w:rPr>
        <w:t>м</w:t>
      </w:r>
      <w:r w:rsidR="000E4662" w:rsidRPr="005628C7">
        <w:rPr>
          <w:rFonts w:ascii="Times New Roman" w:eastAsia="Times New Roman" w:hAnsi="Times New Roman"/>
          <w:sz w:val="28"/>
          <w:szCs w:val="28"/>
          <w:lang w:eastAsia="pl-PL"/>
        </w:rPr>
        <w:t xml:space="preserve"> флаконе</w:t>
      </w:r>
      <w:r w:rsidRPr="005628C7">
        <w:rPr>
          <w:rFonts w:ascii="Times New Roman" w:eastAsia="Times New Roman" w:hAnsi="Times New Roman"/>
          <w:sz w:val="28"/>
          <w:szCs w:val="28"/>
          <w:lang w:eastAsia="pl-PL"/>
        </w:rPr>
        <w:t xml:space="preserve">. </w:t>
      </w:r>
    </w:p>
    <w:p w14:paraId="7421B80E" w14:textId="77777777" w:rsidR="000928D5" w:rsidRPr="005628C7" w:rsidRDefault="000928D5" w:rsidP="00382CAA">
      <w:pPr>
        <w:widowControl w:val="0"/>
        <w:spacing w:after="0" w:line="240" w:lineRule="auto"/>
        <w:jc w:val="both"/>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rPr>
        <w:t>Хранить в недоступном для детей месте!</w:t>
      </w:r>
    </w:p>
    <w:bookmarkEnd w:id="25"/>
    <w:p w14:paraId="4C9EEAB2" w14:textId="77777777" w:rsidR="009C599A" w:rsidRPr="005628C7" w:rsidRDefault="009C599A" w:rsidP="00382CAA">
      <w:pPr>
        <w:pStyle w:val="a5"/>
        <w:widowControl w:val="0"/>
        <w:jc w:val="both"/>
        <w:rPr>
          <w:rFonts w:ascii="Times New Roman" w:eastAsia="Times New Roman" w:hAnsi="Times New Roman"/>
          <w:sz w:val="28"/>
          <w:szCs w:val="28"/>
          <w:lang w:eastAsia="ru-RU"/>
        </w:rPr>
      </w:pPr>
    </w:p>
    <w:p w14:paraId="079E8104" w14:textId="77777777" w:rsidR="000928D5" w:rsidRPr="005628C7" w:rsidRDefault="009C599A" w:rsidP="00382CAA">
      <w:pPr>
        <w:widowControl w:val="0"/>
        <w:spacing w:after="0" w:line="240" w:lineRule="auto"/>
        <w:jc w:val="both"/>
        <w:rPr>
          <w:rFonts w:ascii="Times New Roman" w:hAnsi="Times New Roman"/>
          <w:b/>
          <w:i/>
          <w:iCs/>
          <w:color w:val="000000"/>
          <w:sz w:val="28"/>
          <w:szCs w:val="28"/>
        </w:rPr>
      </w:pPr>
      <w:r w:rsidRPr="005628C7">
        <w:rPr>
          <w:rFonts w:ascii="Times New Roman" w:hAnsi="Times New Roman"/>
          <w:b/>
          <w:i/>
          <w:iCs/>
          <w:color w:val="000000"/>
          <w:sz w:val="28"/>
          <w:szCs w:val="28"/>
        </w:rPr>
        <w:t>Условия отпуска из аптек</w:t>
      </w:r>
    </w:p>
    <w:p w14:paraId="66C81B77" w14:textId="77777777" w:rsidR="009C599A" w:rsidRPr="005628C7" w:rsidRDefault="000928D5" w:rsidP="00382CAA">
      <w:pPr>
        <w:widowControl w:val="0"/>
        <w:spacing w:after="0" w:line="240" w:lineRule="auto"/>
        <w:jc w:val="both"/>
        <w:rPr>
          <w:rFonts w:ascii="Times New Roman" w:hAnsi="Times New Roman"/>
          <w:b/>
          <w:color w:val="000000"/>
          <w:sz w:val="28"/>
          <w:szCs w:val="28"/>
        </w:rPr>
      </w:pPr>
      <w:r w:rsidRPr="005628C7">
        <w:rPr>
          <w:rFonts w:ascii="Times New Roman" w:eastAsia="Times New Roman" w:hAnsi="Times New Roman"/>
          <w:sz w:val="28"/>
          <w:szCs w:val="28"/>
          <w:lang w:eastAsia="pl-PL"/>
        </w:rPr>
        <w:t>Без рецепта</w:t>
      </w:r>
    </w:p>
    <w:p w14:paraId="25D29A18" w14:textId="77777777" w:rsidR="009C599A" w:rsidRPr="005628C7" w:rsidRDefault="009C599A" w:rsidP="00382CAA">
      <w:pPr>
        <w:widowControl w:val="0"/>
        <w:spacing w:after="0" w:line="240" w:lineRule="auto"/>
        <w:jc w:val="both"/>
        <w:rPr>
          <w:rFonts w:ascii="Times New Roman" w:eastAsia="Times New Roman" w:hAnsi="Times New Roman"/>
          <w:b/>
          <w:sz w:val="28"/>
          <w:szCs w:val="28"/>
          <w:lang w:eastAsia="ru-RU"/>
        </w:rPr>
      </w:pPr>
    </w:p>
    <w:p w14:paraId="1B6E59D8" w14:textId="77777777" w:rsidR="00635D92" w:rsidRPr="005628C7" w:rsidRDefault="007801A6" w:rsidP="00382CAA">
      <w:pPr>
        <w:widowControl w:val="0"/>
        <w:spacing w:after="0" w:line="240" w:lineRule="auto"/>
        <w:jc w:val="both"/>
        <w:rPr>
          <w:rFonts w:ascii="Times New Roman" w:eastAsia="Times New Roman" w:hAnsi="Times New Roman"/>
          <w:b/>
          <w:sz w:val="28"/>
          <w:szCs w:val="28"/>
          <w:lang w:eastAsia="ru-RU"/>
        </w:rPr>
      </w:pPr>
      <w:r w:rsidRPr="005628C7">
        <w:rPr>
          <w:rFonts w:ascii="Times New Roman" w:eastAsia="Times New Roman" w:hAnsi="Times New Roman"/>
          <w:b/>
          <w:sz w:val="28"/>
          <w:szCs w:val="28"/>
          <w:lang w:eastAsia="ru-RU"/>
        </w:rPr>
        <w:t xml:space="preserve">Сведения о производителе </w:t>
      </w:r>
    </w:p>
    <w:p w14:paraId="7379861D" w14:textId="77777777" w:rsidR="000D38AA" w:rsidRPr="005628C7" w:rsidRDefault="000D38AA" w:rsidP="00382CAA">
      <w:pPr>
        <w:widowControl w:val="0"/>
        <w:autoSpaceDE w:val="0"/>
        <w:autoSpaceDN w:val="0"/>
        <w:spacing w:after="0" w:line="240" w:lineRule="auto"/>
        <w:jc w:val="both"/>
        <w:outlineLvl w:val="0"/>
        <w:rPr>
          <w:rFonts w:ascii="Times New Roman" w:eastAsia="Times New Roman" w:hAnsi="Times New Roman"/>
          <w:bCs/>
          <w:sz w:val="28"/>
          <w:szCs w:val="28"/>
          <w:lang w:eastAsia="ru-RU"/>
        </w:rPr>
      </w:pPr>
      <w:r w:rsidRPr="005628C7">
        <w:rPr>
          <w:rFonts w:ascii="Times New Roman" w:eastAsia="Times New Roman" w:hAnsi="Times New Roman"/>
          <w:bCs/>
          <w:sz w:val="28"/>
          <w:szCs w:val="28"/>
          <w:lang w:eastAsia="ru-RU"/>
        </w:rPr>
        <w:t xml:space="preserve">Фармацевтический завод «ПОЛЬФАРМА» АО </w:t>
      </w:r>
    </w:p>
    <w:p w14:paraId="181AEDCA" w14:textId="77777777" w:rsidR="000D38AA" w:rsidRPr="005628C7" w:rsidRDefault="000D38AA" w:rsidP="00382CAA">
      <w:pPr>
        <w:widowControl w:val="0"/>
        <w:autoSpaceDE w:val="0"/>
        <w:autoSpaceDN w:val="0"/>
        <w:spacing w:after="0" w:line="240" w:lineRule="auto"/>
        <w:jc w:val="both"/>
        <w:outlineLvl w:val="0"/>
        <w:rPr>
          <w:rFonts w:ascii="Times New Roman" w:eastAsia="Times New Roman" w:hAnsi="Times New Roman"/>
          <w:bCs/>
          <w:sz w:val="28"/>
          <w:szCs w:val="28"/>
          <w:lang w:eastAsia="ru-RU"/>
        </w:rPr>
      </w:pPr>
      <w:r w:rsidRPr="005628C7">
        <w:rPr>
          <w:rFonts w:ascii="Times New Roman" w:eastAsia="Times New Roman" w:hAnsi="Times New Roman"/>
          <w:bCs/>
          <w:sz w:val="28"/>
          <w:szCs w:val="28"/>
          <w:lang w:eastAsia="ru-RU"/>
        </w:rPr>
        <w:lastRenderedPageBreak/>
        <w:t>Отдел Медана в Серадзе</w:t>
      </w:r>
    </w:p>
    <w:p w14:paraId="5C211D8C" w14:textId="77777777" w:rsidR="000D38AA" w:rsidRPr="005628C7" w:rsidRDefault="000D38AA" w:rsidP="00382CAA">
      <w:pPr>
        <w:widowControl w:val="0"/>
        <w:autoSpaceDE w:val="0"/>
        <w:autoSpaceDN w:val="0"/>
        <w:spacing w:after="0" w:line="240" w:lineRule="auto"/>
        <w:jc w:val="both"/>
        <w:outlineLvl w:val="0"/>
        <w:rPr>
          <w:rFonts w:ascii="Times New Roman" w:eastAsia="Times New Roman" w:hAnsi="Times New Roman"/>
          <w:bCs/>
          <w:sz w:val="28"/>
          <w:szCs w:val="28"/>
          <w:lang w:eastAsia="ru-RU"/>
        </w:rPr>
      </w:pPr>
      <w:r w:rsidRPr="005628C7">
        <w:rPr>
          <w:rFonts w:ascii="Times New Roman" w:eastAsia="Times New Roman" w:hAnsi="Times New Roman"/>
          <w:bCs/>
          <w:sz w:val="28"/>
          <w:szCs w:val="28"/>
          <w:lang w:eastAsia="ru-RU"/>
        </w:rPr>
        <w:t>ул.</w:t>
      </w:r>
      <w:r w:rsidRPr="005628C7">
        <w:rPr>
          <w:rFonts w:ascii="Times New Roman" w:eastAsia="Times New Roman" w:hAnsi="Times New Roman"/>
          <w:bCs/>
          <w:sz w:val="28"/>
          <w:szCs w:val="28"/>
          <w:lang w:eastAsia="ru-RU" w:bidi="pl-PL"/>
        </w:rPr>
        <w:t> </w:t>
      </w:r>
      <w:r w:rsidRPr="005628C7">
        <w:rPr>
          <w:rFonts w:ascii="Times New Roman" w:eastAsia="Times New Roman" w:hAnsi="Times New Roman"/>
          <w:bCs/>
          <w:sz w:val="28"/>
          <w:szCs w:val="28"/>
          <w:lang w:eastAsia="ru-RU"/>
        </w:rPr>
        <w:t>Владислава Локетка 10, 98-200 Серадз, Польша</w:t>
      </w:r>
    </w:p>
    <w:p w14:paraId="7D77626A" w14:textId="77777777" w:rsidR="000D38AA" w:rsidRPr="005628C7" w:rsidRDefault="000D38AA" w:rsidP="00382CAA">
      <w:pPr>
        <w:widowControl w:val="0"/>
        <w:autoSpaceDE w:val="0"/>
        <w:autoSpaceDN w:val="0"/>
        <w:spacing w:after="0" w:line="240" w:lineRule="auto"/>
        <w:jc w:val="both"/>
        <w:outlineLvl w:val="0"/>
        <w:rPr>
          <w:rFonts w:ascii="Times New Roman" w:eastAsia="Times New Roman" w:hAnsi="Times New Roman"/>
          <w:bCs/>
          <w:sz w:val="28"/>
          <w:szCs w:val="28"/>
          <w:lang w:eastAsia="ru-RU"/>
        </w:rPr>
      </w:pPr>
      <w:bookmarkStart w:id="26" w:name="_Hlk71902454"/>
      <w:r w:rsidRPr="005628C7">
        <w:rPr>
          <w:rFonts w:ascii="Times New Roman" w:eastAsia="Times New Roman" w:hAnsi="Times New Roman"/>
          <w:bCs/>
          <w:sz w:val="28"/>
          <w:szCs w:val="28"/>
          <w:lang w:eastAsia="ru-RU"/>
        </w:rPr>
        <w:t>Номер телефона: +48 58 5631600</w:t>
      </w:r>
    </w:p>
    <w:p w14:paraId="6807858D" w14:textId="77777777" w:rsidR="000D38AA" w:rsidRPr="005628C7" w:rsidRDefault="000D38AA" w:rsidP="00382CAA">
      <w:pPr>
        <w:widowControl w:val="0"/>
        <w:autoSpaceDE w:val="0"/>
        <w:autoSpaceDN w:val="0"/>
        <w:spacing w:after="0" w:line="240" w:lineRule="auto"/>
        <w:jc w:val="both"/>
        <w:outlineLvl w:val="0"/>
        <w:rPr>
          <w:rFonts w:ascii="Times New Roman" w:eastAsia="Times New Roman" w:hAnsi="Times New Roman"/>
          <w:bCs/>
          <w:sz w:val="28"/>
          <w:szCs w:val="28"/>
          <w:lang w:eastAsia="ru-RU"/>
        </w:rPr>
      </w:pPr>
      <w:r w:rsidRPr="005628C7">
        <w:rPr>
          <w:rFonts w:ascii="Times New Roman" w:eastAsia="Times New Roman" w:hAnsi="Times New Roman"/>
          <w:bCs/>
          <w:sz w:val="28"/>
          <w:szCs w:val="28"/>
          <w:lang w:eastAsia="ru-RU"/>
        </w:rPr>
        <w:t>Номер факса: +48 58 5622353</w:t>
      </w:r>
    </w:p>
    <w:p w14:paraId="039B549C" w14:textId="77777777" w:rsidR="000D38AA" w:rsidRPr="005628C7" w:rsidRDefault="000D38AA" w:rsidP="00382CAA">
      <w:pPr>
        <w:widowControl w:val="0"/>
        <w:autoSpaceDE w:val="0"/>
        <w:autoSpaceDN w:val="0"/>
        <w:spacing w:after="0" w:line="240" w:lineRule="auto"/>
        <w:jc w:val="both"/>
        <w:outlineLvl w:val="0"/>
        <w:rPr>
          <w:rFonts w:ascii="Times New Roman" w:eastAsia="Times New Roman" w:hAnsi="Times New Roman"/>
          <w:bCs/>
          <w:sz w:val="28"/>
          <w:szCs w:val="28"/>
          <w:lang w:eastAsia="ru-RU"/>
        </w:rPr>
      </w:pPr>
      <w:r w:rsidRPr="005628C7">
        <w:rPr>
          <w:rFonts w:ascii="Times New Roman" w:eastAsia="Times New Roman" w:hAnsi="Times New Roman"/>
          <w:bCs/>
          <w:sz w:val="28"/>
          <w:szCs w:val="28"/>
          <w:lang w:eastAsia="ru-RU"/>
        </w:rPr>
        <w:t>Адрес электронной почты: phv@polpharma.com</w:t>
      </w:r>
      <w:bookmarkEnd w:id="26"/>
    </w:p>
    <w:p w14:paraId="790984BD" w14:textId="77777777" w:rsidR="009C23D8" w:rsidRPr="005628C7" w:rsidRDefault="009C23D8" w:rsidP="00382CAA">
      <w:pPr>
        <w:widowControl w:val="0"/>
        <w:autoSpaceDE w:val="0"/>
        <w:autoSpaceDN w:val="0"/>
        <w:spacing w:after="0" w:line="240" w:lineRule="auto"/>
        <w:jc w:val="both"/>
        <w:outlineLvl w:val="0"/>
        <w:rPr>
          <w:rFonts w:ascii="Times New Roman" w:eastAsia="Times New Roman" w:hAnsi="Times New Roman"/>
          <w:b/>
          <w:bCs/>
          <w:iCs/>
          <w:sz w:val="28"/>
          <w:szCs w:val="28"/>
          <w:highlight w:val="yellow"/>
          <w:lang w:eastAsia="pl-PL" w:bidi="pl-PL"/>
        </w:rPr>
      </w:pPr>
    </w:p>
    <w:p w14:paraId="7D363CF8" w14:textId="77777777" w:rsidR="00635D92" w:rsidRPr="005628C7" w:rsidRDefault="00635D92" w:rsidP="00382CAA">
      <w:pPr>
        <w:widowControl w:val="0"/>
        <w:autoSpaceDE w:val="0"/>
        <w:autoSpaceDN w:val="0"/>
        <w:spacing w:after="0" w:line="240" w:lineRule="auto"/>
        <w:jc w:val="both"/>
        <w:outlineLvl w:val="0"/>
        <w:rPr>
          <w:rFonts w:ascii="Times New Roman" w:eastAsia="Times New Roman" w:hAnsi="Times New Roman"/>
          <w:b/>
          <w:bCs/>
          <w:iCs/>
          <w:sz w:val="28"/>
          <w:szCs w:val="28"/>
          <w:lang w:eastAsia="pl-PL" w:bidi="pl-PL"/>
        </w:rPr>
      </w:pPr>
      <w:r w:rsidRPr="005628C7">
        <w:rPr>
          <w:rFonts w:ascii="Times New Roman" w:eastAsia="Times New Roman" w:hAnsi="Times New Roman"/>
          <w:b/>
          <w:bCs/>
          <w:iCs/>
          <w:sz w:val="28"/>
          <w:szCs w:val="28"/>
          <w:lang w:eastAsia="pl-PL" w:bidi="pl-PL"/>
        </w:rPr>
        <w:t>Держатель регистрационного удостоверения</w:t>
      </w:r>
    </w:p>
    <w:p w14:paraId="24CDEF1B" w14:textId="77777777" w:rsidR="009135CD" w:rsidRPr="005628C7" w:rsidRDefault="009135CD" w:rsidP="00382CAA">
      <w:pPr>
        <w:widowControl w:val="0"/>
        <w:spacing w:after="0" w:line="240" w:lineRule="auto"/>
        <w:rPr>
          <w:rFonts w:ascii="Times New Roman" w:eastAsia="Times New Roman" w:hAnsi="Times New Roman"/>
          <w:sz w:val="28"/>
          <w:szCs w:val="28"/>
        </w:rPr>
      </w:pPr>
      <w:r w:rsidRPr="005628C7">
        <w:rPr>
          <w:rFonts w:ascii="Times New Roman" w:eastAsia="Times New Roman" w:hAnsi="Times New Roman"/>
          <w:sz w:val="28"/>
          <w:szCs w:val="28"/>
        </w:rPr>
        <w:t>«Химфарм»</w:t>
      </w:r>
      <w:r w:rsidR="000D38AA" w:rsidRPr="005628C7">
        <w:rPr>
          <w:rFonts w:ascii="Times New Roman" w:eastAsia="Times New Roman" w:hAnsi="Times New Roman"/>
          <w:sz w:val="28"/>
          <w:szCs w:val="28"/>
        </w:rPr>
        <w:t xml:space="preserve"> АО</w:t>
      </w:r>
      <w:r w:rsidRPr="005628C7">
        <w:rPr>
          <w:rFonts w:ascii="Times New Roman" w:eastAsia="Times New Roman" w:hAnsi="Times New Roman"/>
          <w:sz w:val="28"/>
          <w:szCs w:val="28"/>
        </w:rPr>
        <w:t>, Республика Казахстан, г. Шымкент, ул. Рашидова, 81</w:t>
      </w:r>
    </w:p>
    <w:p w14:paraId="0B5A9FC6" w14:textId="3710ECE0" w:rsidR="009C23D8" w:rsidRPr="005628C7" w:rsidRDefault="009C23D8" w:rsidP="00382CAA">
      <w:pPr>
        <w:widowControl w:val="0"/>
        <w:autoSpaceDE w:val="0"/>
        <w:autoSpaceDN w:val="0"/>
        <w:spacing w:after="0" w:line="240" w:lineRule="auto"/>
        <w:ind w:right="719"/>
        <w:rPr>
          <w:rFonts w:ascii="Times New Roman" w:eastAsia="Times New Roman" w:hAnsi="Times New Roman"/>
          <w:sz w:val="28"/>
          <w:szCs w:val="28"/>
          <w:lang w:eastAsia="pl-PL" w:bidi="pl-PL"/>
        </w:rPr>
      </w:pPr>
      <w:r w:rsidRPr="005628C7">
        <w:rPr>
          <w:rFonts w:ascii="Times New Roman" w:eastAsia="Times New Roman" w:hAnsi="Times New Roman"/>
          <w:sz w:val="28"/>
          <w:szCs w:val="28"/>
          <w:lang w:eastAsia="pl-PL" w:bidi="pl-PL"/>
        </w:rPr>
        <w:t>Номер телефона</w:t>
      </w:r>
      <w:r w:rsidR="0004028D" w:rsidRPr="005628C7">
        <w:rPr>
          <w:rFonts w:ascii="Times New Roman" w:eastAsia="Times New Roman" w:hAnsi="Times New Roman"/>
          <w:sz w:val="28"/>
          <w:szCs w:val="28"/>
          <w:lang w:eastAsia="pl-PL" w:bidi="pl-PL"/>
        </w:rPr>
        <w:t>:</w:t>
      </w:r>
      <w:r w:rsidRPr="005628C7">
        <w:rPr>
          <w:rFonts w:ascii="Times New Roman" w:eastAsia="Times New Roman" w:hAnsi="Times New Roman"/>
          <w:sz w:val="28"/>
          <w:szCs w:val="28"/>
          <w:lang w:eastAsia="pl-PL" w:bidi="pl-PL"/>
        </w:rPr>
        <w:t xml:space="preserve"> +7 7252 (610151)</w:t>
      </w:r>
    </w:p>
    <w:p w14:paraId="2EB034EA" w14:textId="23315830" w:rsidR="009C23D8" w:rsidRPr="005628C7" w:rsidRDefault="009C23D8" w:rsidP="00382CAA">
      <w:pPr>
        <w:widowControl w:val="0"/>
        <w:autoSpaceDE w:val="0"/>
        <w:autoSpaceDN w:val="0"/>
        <w:spacing w:after="0" w:line="240" w:lineRule="auto"/>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bidi="pl-PL"/>
        </w:rPr>
        <w:t>Номер автоответчика</w:t>
      </w:r>
      <w:r w:rsidR="0004028D" w:rsidRPr="005628C7">
        <w:rPr>
          <w:rFonts w:ascii="Times New Roman" w:eastAsia="Times New Roman" w:hAnsi="Times New Roman"/>
          <w:sz w:val="28"/>
          <w:szCs w:val="28"/>
          <w:lang w:eastAsia="pl-PL" w:bidi="pl-PL"/>
        </w:rPr>
        <w:t>:</w:t>
      </w:r>
      <w:r w:rsidRPr="005628C7">
        <w:rPr>
          <w:rFonts w:ascii="Times New Roman" w:eastAsia="Times New Roman" w:hAnsi="Times New Roman"/>
          <w:sz w:val="28"/>
          <w:szCs w:val="28"/>
          <w:lang w:eastAsia="pl-PL" w:bidi="pl-PL"/>
        </w:rPr>
        <w:t xml:space="preserve"> +7 7252 (561342)</w:t>
      </w:r>
    </w:p>
    <w:p w14:paraId="38EAC183" w14:textId="65046A94" w:rsidR="009C23D8" w:rsidRPr="005628C7" w:rsidRDefault="009C23D8" w:rsidP="00382CAA">
      <w:pPr>
        <w:widowControl w:val="0"/>
        <w:spacing w:after="0" w:line="240" w:lineRule="auto"/>
        <w:rPr>
          <w:rFonts w:ascii="Times New Roman" w:eastAsia="Times New Roman" w:hAnsi="Times New Roman"/>
          <w:sz w:val="28"/>
          <w:szCs w:val="28"/>
        </w:rPr>
      </w:pPr>
      <w:r w:rsidRPr="005628C7">
        <w:rPr>
          <w:rFonts w:ascii="Times New Roman" w:eastAsia="Times New Roman" w:hAnsi="Times New Roman"/>
          <w:sz w:val="28"/>
          <w:szCs w:val="28"/>
          <w:lang w:eastAsia="pl-PL" w:bidi="pl-PL"/>
        </w:rPr>
        <w:t>Адрес электронной почты</w:t>
      </w:r>
      <w:r w:rsidR="0004028D" w:rsidRPr="005628C7">
        <w:rPr>
          <w:rFonts w:ascii="Times New Roman" w:eastAsia="Times New Roman" w:hAnsi="Times New Roman"/>
          <w:sz w:val="28"/>
          <w:szCs w:val="28"/>
          <w:lang w:eastAsia="pl-PL" w:bidi="pl-PL"/>
        </w:rPr>
        <w:t xml:space="preserve">: </w:t>
      </w:r>
      <w:r w:rsidR="0004028D" w:rsidRPr="005628C7">
        <w:rPr>
          <w:rFonts w:ascii="Times New Roman" w:eastAsia="Times New Roman" w:hAnsi="Times New Roman"/>
          <w:sz w:val="28"/>
          <w:szCs w:val="28"/>
        </w:rPr>
        <w:t>infomed@santo.kz</w:t>
      </w:r>
    </w:p>
    <w:p w14:paraId="210E8387" w14:textId="77777777" w:rsidR="00635D92" w:rsidRPr="005628C7" w:rsidRDefault="00635D92" w:rsidP="00382CAA">
      <w:pPr>
        <w:widowControl w:val="0"/>
        <w:autoSpaceDE w:val="0"/>
        <w:autoSpaceDN w:val="0"/>
        <w:spacing w:after="0" w:line="240" w:lineRule="auto"/>
        <w:rPr>
          <w:rFonts w:ascii="Times New Roman" w:eastAsia="Times New Roman" w:hAnsi="Times New Roman"/>
          <w:sz w:val="28"/>
          <w:szCs w:val="28"/>
          <w:lang w:eastAsia="pl-PL" w:bidi="pl-PL"/>
        </w:rPr>
      </w:pPr>
    </w:p>
    <w:p w14:paraId="44D889B7" w14:textId="77777777" w:rsidR="000D38AA" w:rsidRPr="005628C7" w:rsidRDefault="000D38AA" w:rsidP="00382CAA">
      <w:pPr>
        <w:widowControl w:val="0"/>
        <w:autoSpaceDE w:val="0"/>
        <w:autoSpaceDN w:val="0"/>
        <w:spacing w:after="0" w:line="240" w:lineRule="auto"/>
        <w:ind w:right="49"/>
        <w:jc w:val="both"/>
        <w:outlineLvl w:val="0"/>
        <w:rPr>
          <w:rFonts w:ascii="Times New Roman" w:eastAsia="Times New Roman" w:hAnsi="Times New Roman"/>
          <w:bCs/>
          <w:sz w:val="28"/>
          <w:szCs w:val="28"/>
          <w:lang w:eastAsia="pl-PL" w:bidi="pl-PL"/>
        </w:rPr>
      </w:pPr>
      <w:r w:rsidRPr="005628C7">
        <w:rPr>
          <w:rFonts w:ascii="Times New Roman" w:eastAsia="Times New Roman" w:hAnsi="Times New Roman"/>
          <w:b/>
          <w:bCs/>
          <w:sz w:val="28"/>
          <w:szCs w:val="28"/>
          <w:lang w:eastAsia="pl-PL" w:bidi="pl-PL"/>
        </w:rPr>
        <w:t>Наименование, адрес и контактные данные (телефон, факс, электронная почта) организации на территории Республики Казахстан, принимающей претензии (предложения) по качеству лекарственных средств от потребителей и ответственной за пострегистрационное наблюдение за безопасностью лекарственного средства</w:t>
      </w:r>
    </w:p>
    <w:p w14:paraId="422809BF" w14:textId="77777777" w:rsidR="000D38AA" w:rsidRPr="005628C7" w:rsidRDefault="000D38AA" w:rsidP="00382CAA">
      <w:pPr>
        <w:widowControl w:val="0"/>
        <w:autoSpaceDE w:val="0"/>
        <w:autoSpaceDN w:val="0"/>
        <w:spacing w:after="0" w:line="240" w:lineRule="auto"/>
        <w:ind w:right="-1"/>
        <w:rPr>
          <w:rFonts w:ascii="Times New Roman" w:eastAsia="Times New Roman" w:hAnsi="Times New Roman"/>
          <w:sz w:val="28"/>
          <w:szCs w:val="28"/>
          <w:lang w:eastAsia="pl-PL" w:bidi="pl-PL"/>
        </w:rPr>
      </w:pPr>
      <w:r w:rsidRPr="005628C7">
        <w:rPr>
          <w:rFonts w:ascii="Times New Roman" w:eastAsia="Times New Roman" w:hAnsi="Times New Roman"/>
          <w:sz w:val="28"/>
          <w:szCs w:val="28"/>
          <w:lang w:eastAsia="pl-PL" w:bidi="pl-PL"/>
        </w:rPr>
        <w:t>«Химфарм» АО, Республика Казахстан, г. Шымкент, ул. Рашидова, 81</w:t>
      </w:r>
    </w:p>
    <w:p w14:paraId="150ABD2E" w14:textId="2A56DD50" w:rsidR="000D38AA" w:rsidRPr="005628C7" w:rsidRDefault="000D38AA" w:rsidP="00382CAA">
      <w:pPr>
        <w:widowControl w:val="0"/>
        <w:autoSpaceDE w:val="0"/>
        <w:autoSpaceDN w:val="0"/>
        <w:spacing w:after="0" w:line="240" w:lineRule="auto"/>
        <w:ind w:right="719"/>
        <w:rPr>
          <w:rFonts w:ascii="Times New Roman" w:eastAsia="Times New Roman" w:hAnsi="Times New Roman"/>
          <w:sz w:val="28"/>
          <w:szCs w:val="28"/>
          <w:lang w:eastAsia="pl-PL" w:bidi="pl-PL"/>
        </w:rPr>
      </w:pPr>
      <w:r w:rsidRPr="005628C7">
        <w:rPr>
          <w:rFonts w:ascii="Times New Roman" w:eastAsia="Times New Roman" w:hAnsi="Times New Roman"/>
          <w:sz w:val="28"/>
          <w:szCs w:val="28"/>
          <w:lang w:eastAsia="pl-PL" w:bidi="pl-PL"/>
        </w:rPr>
        <w:t>Номер телефона: +7 7252 (61015</w:t>
      </w:r>
      <w:r w:rsidR="0004028D" w:rsidRPr="005628C7">
        <w:rPr>
          <w:rFonts w:ascii="Times New Roman" w:eastAsia="Times New Roman" w:hAnsi="Times New Roman"/>
          <w:sz w:val="28"/>
          <w:szCs w:val="28"/>
          <w:lang w:eastAsia="pl-PL" w:bidi="pl-PL"/>
        </w:rPr>
        <w:t>0</w:t>
      </w:r>
      <w:r w:rsidRPr="005628C7">
        <w:rPr>
          <w:rFonts w:ascii="Times New Roman" w:eastAsia="Times New Roman" w:hAnsi="Times New Roman"/>
          <w:sz w:val="28"/>
          <w:szCs w:val="28"/>
          <w:lang w:eastAsia="pl-PL" w:bidi="pl-PL"/>
        </w:rPr>
        <w:t>)</w:t>
      </w:r>
    </w:p>
    <w:p w14:paraId="58084A8D" w14:textId="77777777" w:rsidR="000D38AA" w:rsidRPr="005628C7" w:rsidRDefault="000D38AA" w:rsidP="00382CAA">
      <w:pPr>
        <w:widowControl w:val="0"/>
        <w:autoSpaceDE w:val="0"/>
        <w:autoSpaceDN w:val="0"/>
        <w:spacing w:after="0" w:line="240" w:lineRule="auto"/>
        <w:rPr>
          <w:rFonts w:ascii="Times New Roman" w:eastAsia="Times New Roman" w:hAnsi="Times New Roman"/>
          <w:sz w:val="28"/>
          <w:szCs w:val="28"/>
          <w:lang w:eastAsia="pl-PL"/>
        </w:rPr>
      </w:pPr>
      <w:r w:rsidRPr="005628C7">
        <w:rPr>
          <w:rFonts w:ascii="Times New Roman" w:eastAsia="Times New Roman" w:hAnsi="Times New Roman"/>
          <w:sz w:val="28"/>
          <w:szCs w:val="28"/>
          <w:lang w:eastAsia="pl-PL" w:bidi="pl-PL"/>
        </w:rPr>
        <w:t>Номер автоответчика: +7 7252 (561342)</w:t>
      </w:r>
    </w:p>
    <w:p w14:paraId="77A1DFE4" w14:textId="63DE6BCD" w:rsidR="00653B59" w:rsidRPr="005628C7" w:rsidRDefault="000D38AA" w:rsidP="0004028D">
      <w:pPr>
        <w:widowControl w:val="0"/>
        <w:spacing w:after="0" w:line="240" w:lineRule="auto"/>
        <w:rPr>
          <w:rFonts w:ascii="Times New Roman" w:hAnsi="Times New Roman"/>
          <w:sz w:val="28"/>
          <w:szCs w:val="28"/>
        </w:rPr>
      </w:pPr>
      <w:r w:rsidRPr="005628C7">
        <w:rPr>
          <w:rFonts w:ascii="Times New Roman" w:eastAsia="Times New Roman" w:hAnsi="Times New Roman"/>
          <w:sz w:val="28"/>
          <w:szCs w:val="28"/>
          <w:lang w:eastAsia="pl-PL" w:bidi="pl-PL"/>
        </w:rPr>
        <w:t>Адрес электронной почты: complaints@santo.kz;</w:t>
      </w:r>
      <w:r w:rsidRPr="005628C7">
        <w:rPr>
          <w:rFonts w:ascii="Times New Roman" w:hAnsi="Times New Roman"/>
          <w:sz w:val="28"/>
          <w:szCs w:val="28"/>
        </w:rPr>
        <w:t xml:space="preserve"> phv@santo.kz</w:t>
      </w:r>
    </w:p>
    <w:sectPr w:rsidR="00653B59" w:rsidRPr="005628C7" w:rsidSect="009C599A">
      <w:footerReference w:type="even" r:id="rId12"/>
      <w:footerReference w:type="default" r:id="rId13"/>
      <w:footerReference w:type="first" r:id="rId14"/>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11B5E" w14:textId="77777777" w:rsidR="00F70EDC" w:rsidRDefault="00F70EDC" w:rsidP="000D38AA">
      <w:pPr>
        <w:spacing w:after="0" w:line="240" w:lineRule="auto"/>
      </w:pPr>
      <w:r>
        <w:separator/>
      </w:r>
    </w:p>
  </w:endnote>
  <w:endnote w:type="continuationSeparator" w:id="0">
    <w:p w14:paraId="7355DB9D" w14:textId="77777777" w:rsidR="00F70EDC" w:rsidRDefault="00F70EDC" w:rsidP="000D3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E890" w14:textId="77777777" w:rsidR="002D5911" w:rsidRDefault="002D5911"/>
  <w:p w14:paraId="010BB615" w14:textId="77777777" w:rsidR="002E1B93" w:rsidRDefault="008974FA">
    <w:r>
      <w:rPr>
        <w:rFonts w:ascii="Times New Roman" w:eastAsia="Times New Roman" w:hAnsi="Times New Roman"/>
      </w:rPr>
      <w:t>Решение: N046139</w:t>
    </w:r>
    <w:r>
      <w:rPr>
        <w:rFonts w:ascii="Times New Roman" w:eastAsia="Times New Roman" w:hAnsi="Times New Roman"/>
      </w:rPr>
      <w:br/>
      <w:t>Дата решения: 20.12.2021</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С.</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CE1C" w14:textId="77777777" w:rsidR="00583EF3" w:rsidRDefault="00583EF3">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9418D" w14:textId="5ED06110" w:rsidR="002D5911" w:rsidRDefault="002D5911"/>
  <w:p w14:paraId="7DC490CA" w14:textId="77777777" w:rsidR="002E1B93" w:rsidRDefault="008974FA">
    <w:r>
      <w:rPr>
        <w:rFonts w:ascii="Times New Roman" w:eastAsia="Times New Roman" w:hAnsi="Times New Roman"/>
      </w:rPr>
      <w:t>Решение: N046139</w:t>
    </w:r>
    <w:r>
      <w:rPr>
        <w:rFonts w:ascii="Times New Roman" w:eastAsia="Times New Roman" w:hAnsi="Times New Roman"/>
      </w:rPr>
      <w:br/>
      <w:t>Дата решения: 20.12.2021</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С.</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5FBDB" w14:textId="77777777" w:rsidR="00F70EDC" w:rsidRDefault="00F70EDC" w:rsidP="000D38AA">
      <w:pPr>
        <w:spacing w:after="0" w:line="240" w:lineRule="auto"/>
      </w:pPr>
      <w:r>
        <w:separator/>
      </w:r>
    </w:p>
  </w:footnote>
  <w:footnote w:type="continuationSeparator" w:id="0">
    <w:p w14:paraId="4EE01B02" w14:textId="77777777" w:rsidR="00F70EDC" w:rsidRDefault="00F70EDC" w:rsidP="000D3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971A4EC6"/>
    <w:lvl w:ilvl="0">
      <w:start w:val="1"/>
      <w:numFmt w:val="bullet"/>
      <w:lvlText w:val=""/>
      <w:lvlJc w:val="left"/>
      <w:pPr>
        <w:ind w:left="927" w:hanging="360"/>
      </w:pPr>
      <w:rPr>
        <w:rFonts w:ascii="Symbol" w:hAnsi="Symbol" w:hint="default"/>
        <w:szCs w:val="22"/>
      </w:rPr>
    </w:lvl>
  </w:abstractNum>
  <w:abstractNum w:abstractNumId="1" w15:restartNumberingAfterBreak="0">
    <w:nsid w:val="02CE50FB"/>
    <w:multiLevelType w:val="hybridMultilevel"/>
    <w:tmpl w:val="88048A84"/>
    <w:lvl w:ilvl="0" w:tplc="E9AE7D74">
      <w:start w:val="1"/>
      <w:numFmt w:val="bullet"/>
      <w:lvlText w:val=""/>
      <w:lvlJc w:val="left"/>
      <w:pPr>
        <w:tabs>
          <w:tab w:val="num" w:pos="720"/>
        </w:tabs>
        <w:ind w:left="720" w:hanging="360"/>
      </w:pPr>
      <w:rPr>
        <w:rFonts w:ascii="Symbol" w:hAnsi="Symbol" w:hint="default"/>
      </w:rPr>
    </w:lvl>
    <w:lvl w:ilvl="1" w:tplc="E9AE7D74">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A3B6B"/>
    <w:multiLevelType w:val="hybridMultilevel"/>
    <w:tmpl w:val="8FC2A5E4"/>
    <w:lvl w:ilvl="0" w:tplc="E18AEED0">
      <w:start w:val="1"/>
      <w:numFmt w:val="bullet"/>
      <w:lvlText w:val=""/>
      <w:lvlJc w:val="left"/>
      <w:pPr>
        <w:tabs>
          <w:tab w:val="num" w:pos="646"/>
        </w:tabs>
        <w:ind w:left="646" w:hanging="289"/>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14722"/>
    <w:multiLevelType w:val="hybridMultilevel"/>
    <w:tmpl w:val="4838E0E6"/>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761F1"/>
    <w:multiLevelType w:val="hybridMultilevel"/>
    <w:tmpl w:val="D164990E"/>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C57102"/>
    <w:multiLevelType w:val="hybridMultilevel"/>
    <w:tmpl w:val="0B36802C"/>
    <w:lvl w:ilvl="0" w:tplc="971A4EC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D23F54"/>
    <w:multiLevelType w:val="singleLevel"/>
    <w:tmpl w:val="04D6078C"/>
    <w:lvl w:ilvl="0">
      <w:start w:val="1"/>
      <w:numFmt w:val="bullet"/>
      <w:lvlText w:val=""/>
      <w:lvlJc w:val="left"/>
      <w:pPr>
        <w:ind w:left="720" w:hanging="360"/>
      </w:pPr>
      <w:rPr>
        <w:rFonts w:ascii="Symbol" w:hAnsi="Symbol" w:hint="default"/>
        <w:b w:val="0"/>
        <w:bCs/>
      </w:rPr>
    </w:lvl>
  </w:abstractNum>
  <w:abstractNum w:abstractNumId="7" w15:restartNumberingAfterBreak="0">
    <w:nsid w:val="24BF5A77"/>
    <w:multiLevelType w:val="hybridMultilevel"/>
    <w:tmpl w:val="BA0A9D3C"/>
    <w:lvl w:ilvl="0" w:tplc="E18AEED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1609F"/>
    <w:multiLevelType w:val="hybridMultilevel"/>
    <w:tmpl w:val="F6002414"/>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51E17"/>
    <w:multiLevelType w:val="hybridMultilevel"/>
    <w:tmpl w:val="BEE4D852"/>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7772C8"/>
    <w:multiLevelType w:val="hybridMultilevel"/>
    <w:tmpl w:val="12582AEC"/>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004656"/>
    <w:multiLevelType w:val="hybridMultilevel"/>
    <w:tmpl w:val="73AAA002"/>
    <w:lvl w:ilvl="0" w:tplc="E18AEE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64412A"/>
    <w:multiLevelType w:val="hybridMultilevel"/>
    <w:tmpl w:val="01021EAA"/>
    <w:lvl w:ilvl="0" w:tplc="971A4EC6">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5E0EDC"/>
    <w:multiLevelType w:val="hybridMultilevel"/>
    <w:tmpl w:val="6776A4E2"/>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AC1E4F"/>
    <w:multiLevelType w:val="hybridMultilevel"/>
    <w:tmpl w:val="9B963B0A"/>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E4E397E"/>
    <w:multiLevelType w:val="hybridMultilevel"/>
    <w:tmpl w:val="A3C0A074"/>
    <w:lvl w:ilvl="0" w:tplc="E9AE7D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243656"/>
    <w:multiLevelType w:val="hybridMultilevel"/>
    <w:tmpl w:val="8618B8F6"/>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CA910DA"/>
    <w:multiLevelType w:val="hybridMultilevel"/>
    <w:tmpl w:val="4F3E96EA"/>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05E4A0C"/>
    <w:multiLevelType w:val="hybridMultilevel"/>
    <w:tmpl w:val="FB4C3624"/>
    <w:lvl w:ilvl="0" w:tplc="971A4EC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91E7685"/>
    <w:multiLevelType w:val="hybridMultilevel"/>
    <w:tmpl w:val="1C8A4C64"/>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BC11BA3"/>
    <w:multiLevelType w:val="hybridMultilevel"/>
    <w:tmpl w:val="072201BA"/>
    <w:lvl w:ilvl="0" w:tplc="0D583FE2">
      <w:start w:val="1"/>
      <w:numFmt w:val="bullet"/>
      <w:lvlText w:val=""/>
      <w:lvlJc w:val="left"/>
      <w:pPr>
        <w:ind w:left="720" w:hanging="360"/>
      </w:pPr>
      <w:rPr>
        <w:rFonts w:ascii="Symbol" w:hAnsi="Symbol" w:hint="default"/>
      </w:rPr>
    </w:lvl>
    <w:lvl w:ilvl="1" w:tplc="4F140B54" w:tentative="1">
      <w:start w:val="1"/>
      <w:numFmt w:val="bullet"/>
      <w:lvlText w:val="o"/>
      <w:lvlJc w:val="left"/>
      <w:pPr>
        <w:ind w:left="1440" w:hanging="360"/>
      </w:pPr>
      <w:rPr>
        <w:rFonts w:ascii="Courier New" w:hAnsi="Courier New" w:cs="Courier New" w:hint="default"/>
      </w:rPr>
    </w:lvl>
    <w:lvl w:ilvl="2" w:tplc="EE98F954" w:tentative="1">
      <w:start w:val="1"/>
      <w:numFmt w:val="bullet"/>
      <w:lvlText w:val=""/>
      <w:lvlJc w:val="left"/>
      <w:pPr>
        <w:ind w:left="2160" w:hanging="360"/>
      </w:pPr>
      <w:rPr>
        <w:rFonts w:ascii="Wingdings" w:hAnsi="Wingdings" w:hint="default"/>
      </w:rPr>
    </w:lvl>
    <w:lvl w:ilvl="3" w:tplc="C36EE4C0" w:tentative="1">
      <w:start w:val="1"/>
      <w:numFmt w:val="bullet"/>
      <w:lvlText w:val=""/>
      <w:lvlJc w:val="left"/>
      <w:pPr>
        <w:ind w:left="2880" w:hanging="360"/>
      </w:pPr>
      <w:rPr>
        <w:rFonts w:ascii="Symbol" w:hAnsi="Symbol" w:hint="default"/>
      </w:rPr>
    </w:lvl>
    <w:lvl w:ilvl="4" w:tplc="3C34EB3E" w:tentative="1">
      <w:start w:val="1"/>
      <w:numFmt w:val="bullet"/>
      <w:lvlText w:val="o"/>
      <w:lvlJc w:val="left"/>
      <w:pPr>
        <w:ind w:left="3600" w:hanging="360"/>
      </w:pPr>
      <w:rPr>
        <w:rFonts w:ascii="Courier New" w:hAnsi="Courier New" w:cs="Courier New" w:hint="default"/>
      </w:rPr>
    </w:lvl>
    <w:lvl w:ilvl="5" w:tplc="3DDA3F2C" w:tentative="1">
      <w:start w:val="1"/>
      <w:numFmt w:val="bullet"/>
      <w:lvlText w:val=""/>
      <w:lvlJc w:val="left"/>
      <w:pPr>
        <w:ind w:left="4320" w:hanging="360"/>
      </w:pPr>
      <w:rPr>
        <w:rFonts w:ascii="Wingdings" w:hAnsi="Wingdings" w:hint="default"/>
      </w:rPr>
    </w:lvl>
    <w:lvl w:ilvl="6" w:tplc="0316AAE2" w:tentative="1">
      <w:start w:val="1"/>
      <w:numFmt w:val="bullet"/>
      <w:lvlText w:val=""/>
      <w:lvlJc w:val="left"/>
      <w:pPr>
        <w:ind w:left="5040" w:hanging="360"/>
      </w:pPr>
      <w:rPr>
        <w:rFonts w:ascii="Symbol" w:hAnsi="Symbol" w:hint="default"/>
      </w:rPr>
    </w:lvl>
    <w:lvl w:ilvl="7" w:tplc="12DE4A50" w:tentative="1">
      <w:start w:val="1"/>
      <w:numFmt w:val="bullet"/>
      <w:lvlText w:val="o"/>
      <w:lvlJc w:val="left"/>
      <w:pPr>
        <w:ind w:left="5760" w:hanging="360"/>
      </w:pPr>
      <w:rPr>
        <w:rFonts w:ascii="Courier New" w:hAnsi="Courier New" w:cs="Courier New" w:hint="default"/>
      </w:rPr>
    </w:lvl>
    <w:lvl w:ilvl="8" w:tplc="6AA23C8C" w:tentative="1">
      <w:start w:val="1"/>
      <w:numFmt w:val="bullet"/>
      <w:lvlText w:val=""/>
      <w:lvlJc w:val="left"/>
      <w:pPr>
        <w:ind w:left="6480" w:hanging="360"/>
      </w:pPr>
      <w:rPr>
        <w:rFonts w:ascii="Wingdings" w:hAnsi="Wingdings" w:hint="default"/>
      </w:rPr>
    </w:lvl>
  </w:abstractNum>
  <w:abstractNum w:abstractNumId="21" w15:restartNumberingAfterBreak="0">
    <w:nsid w:val="71AE60D4"/>
    <w:multiLevelType w:val="hybridMultilevel"/>
    <w:tmpl w:val="9DC2A5BA"/>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CF1756C"/>
    <w:multiLevelType w:val="hybridMultilevel"/>
    <w:tmpl w:val="24C6335C"/>
    <w:lvl w:ilvl="0" w:tplc="E9AE7D7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1955626477">
    <w:abstractNumId w:val="2"/>
  </w:num>
  <w:num w:numId="2" w16cid:durableId="1357927632">
    <w:abstractNumId w:val="6"/>
  </w:num>
  <w:num w:numId="3" w16cid:durableId="1108310532">
    <w:abstractNumId w:val="16"/>
  </w:num>
  <w:num w:numId="4" w16cid:durableId="869729011">
    <w:abstractNumId w:val="11"/>
  </w:num>
  <w:num w:numId="5" w16cid:durableId="49813833">
    <w:abstractNumId w:val="10"/>
  </w:num>
  <w:num w:numId="6" w16cid:durableId="566651932">
    <w:abstractNumId w:val="13"/>
  </w:num>
  <w:num w:numId="7" w16cid:durableId="1793674225">
    <w:abstractNumId w:val="22"/>
  </w:num>
  <w:num w:numId="8" w16cid:durableId="1828012188">
    <w:abstractNumId w:val="1"/>
  </w:num>
  <w:num w:numId="9" w16cid:durableId="1422801380">
    <w:abstractNumId w:val="15"/>
  </w:num>
  <w:num w:numId="10" w16cid:durableId="74284055">
    <w:abstractNumId w:val="7"/>
  </w:num>
  <w:num w:numId="11" w16cid:durableId="905259438">
    <w:abstractNumId w:val="3"/>
  </w:num>
  <w:num w:numId="12" w16cid:durableId="1060711041">
    <w:abstractNumId w:val="20"/>
  </w:num>
  <w:num w:numId="13" w16cid:durableId="2010911749">
    <w:abstractNumId w:val="8"/>
  </w:num>
  <w:num w:numId="14" w16cid:durableId="421337134">
    <w:abstractNumId w:val="12"/>
  </w:num>
  <w:num w:numId="15" w16cid:durableId="1410887161">
    <w:abstractNumId w:val="18"/>
  </w:num>
  <w:num w:numId="16" w16cid:durableId="2066446860">
    <w:abstractNumId w:val="5"/>
  </w:num>
  <w:num w:numId="17" w16cid:durableId="506019839">
    <w:abstractNumId w:val="19"/>
  </w:num>
  <w:num w:numId="18" w16cid:durableId="332149335">
    <w:abstractNumId w:val="17"/>
  </w:num>
  <w:num w:numId="19" w16cid:durableId="510072490">
    <w:abstractNumId w:val="21"/>
  </w:num>
  <w:num w:numId="20" w16cid:durableId="1787116113">
    <w:abstractNumId w:val="14"/>
  </w:num>
  <w:num w:numId="21" w16cid:durableId="1096286444">
    <w:abstractNumId w:val="9"/>
  </w:num>
  <w:num w:numId="22" w16cid:durableId="1486509934">
    <w:abstractNumId w:val="4"/>
  </w:num>
  <w:num w:numId="23" w16cid:durableId="194997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599A"/>
    <w:rsid w:val="00004D89"/>
    <w:rsid w:val="0001482E"/>
    <w:rsid w:val="0004028D"/>
    <w:rsid w:val="000928D5"/>
    <w:rsid w:val="000A11CF"/>
    <w:rsid w:val="000B6252"/>
    <w:rsid w:val="000D12CE"/>
    <w:rsid w:val="000D38AA"/>
    <w:rsid w:val="000E4662"/>
    <w:rsid w:val="000E7C1A"/>
    <w:rsid w:val="00104D89"/>
    <w:rsid w:val="00106E7B"/>
    <w:rsid w:val="00110704"/>
    <w:rsid w:val="001221DF"/>
    <w:rsid w:val="00126FE2"/>
    <w:rsid w:val="00141E9D"/>
    <w:rsid w:val="001518F4"/>
    <w:rsid w:val="001571E5"/>
    <w:rsid w:val="00160A62"/>
    <w:rsid w:val="001919B5"/>
    <w:rsid w:val="001A0445"/>
    <w:rsid w:val="001B1736"/>
    <w:rsid w:val="001D4BC5"/>
    <w:rsid w:val="001D58E3"/>
    <w:rsid w:val="00285BB8"/>
    <w:rsid w:val="00294C7B"/>
    <w:rsid w:val="002966C0"/>
    <w:rsid w:val="002A7983"/>
    <w:rsid w:val="002B2078"/>
    <w:rsid w:val="002B2C6E"/>
    <w:rsid w:val="002B3FE1"/>
    <w:rsid w:val="002C1DC9"/>
    <w:rsid w:val="002C47FB"/>
    <w:rsid w:val="002D5911"/>
    <w:rsid w:val="002E1B93"/>
    <w:rsid w:val="002F1797"/>
    <w:rsid w:val="002F2D38"/>
    <w:rsid w:val="00312710"/>
    <w:rsid w:val="003433BA"/>
    <w:rsid w:val="00343A33"/>
    <w:rsid w:val="003518C7"/>
    <w:rsid w:val="0035797A"/>
    <w:rsid w:val="00382CAA"/>
    <w:rsid w:val="003C7BD0"/>
    <w:rsid w:val="003E4240"/>
    <w:rsid w:val="00403CB4"/>
    <w:rsid w:val="00424443"/>
    <w:rsid w:val="00442782"/>
    <w:rsid w:val="0045507E"/>
    <w:rsid w:val="00457CDD"/>
    <w:rsid w:val="00464E7C"/>
    <w:rsid w:val="004A1168"/>
    <w:rsid w:val="004B5201"/>
    <w:rsid w:val="004D758D"/>
    <w:rsid w:val="005066CB"/>
    <w:rsid w:val="005628C7"/>
    <w:rsid w:val="00583EF3"/>
    <w:rsid w:val="00635D92"/>
    <w:rsid w:val="00641F95"/>
    <w:rsid w:val="0064772B"/>
    <w:rsid w:val="00653B59"/>
    <w:rsid w:val="006547FD"/>
    <w:rsid w:val="006651ED"/>
    <w:rsid w:val="006C7B03"/>
    <w:rsid w:val="006E151D"/>
    <w:rsid w:val="006F0C52"/>
    <w:rsid w:val="0071461B"/>
    <w:rsid w:val="00716776"/>
    <w:rsid w:val="007364D0"/>
    <w:rsid w:val="00737C65"/>
    <w:rsid w:val="00750E45"/>
    <w:rsid w:val="0076463D"/>
    <w:rsid w:val="007801A6"/>
    <w:rsid w:val="007847F0"/>
    <w:rsid w:val="00784B32"/>
    <w:rsid w:val="007A1647"/>
    <w:rsid w:val="007E20DE"/>
    <w:rsid w:val="0081232F"/>
    <w:rsid w:val="008219A2"/>
    <w:rsid w:val="00832FB2"/>
    <w:rsid w:val="00833D99"/>
    <w:rsid w:val="00836AC2"/>
    <w:rsid w:val="00876345"/>
    <w:rsid w:val="008778A5"/>
    <w:rsid w:val="008974FA"/>
    <w:rsid w:val="009135CD"/>
    <w:rsid w:val="009238A6"/>
    <w:rsid w:val="00927129"/>
    <w:rsid w:val="009435DF"/>
    <w:rsid w:val="00945282"/>
    <w:rsid w:val="00945EEC"/>
    <w:rsid w:val="0094627B"/>
    <w:rsid w:val="00951610"/>
    <w:rsid w:val="00956717"/>
    <w:rsid w:val="00981743"/>
    <w:rsid w:val="00982C14"/>
    <w:rsid w:val="009A1CA2"/>
    <w:rsid w:val="009B6770"/>
    <w:rsid w:val="009C23D8"/>
    <w:rsid w:val="009C599A"/>
    <w:rsid w:val="00A015B6"/>
    <w:rsid w:val="00A14007"/>
    <w:rsid w:val="00A20AC4"/>
    <w:rsid w:val="00A342A3"/>
    <w:rsid w:val="00AA7C95"/>
    <w:rsid w:val="00AC145F"/>
    <w:rsid w:val="00AD747C"/>
    <w:rsid w:val="00AF6129"/>
    <w:rsid w:val="00B10199"/>
    <w:rsid w:val="00B44389"/>
    <w:rsid w:val="00B51EC6"/>
    <w:rsid w:val="00B56A79"/>
    <w:rsid w:val="00B61D19"/>
    <w:rsid w:val="00B76A1D"/>
    <w:rsid w:val="00B77B27"/>
    <w:rsid w:val="00B84D00"/>
    <w:rsid w:val="00B86253"/>
    <w:rsid w:val="00B93A75"/>
    <w:rsid w:val="00B95407"/>
    <w:rsid w:val="00B9549A"/>
    <w:rsid w:val="00BF0510"/>
    <w:rsid w:val="00C001B5"/>
    <w:rsid w:val="00C062C6"/>
    <w:rsid w:val="00C44E57"/>
    <w:rsid w:val="00C744D6"/>
    <w:rsid w:val="00C970AC"/>
    <w:rsid w:val="00CE4EC8"/>
    <w:rsid w:val="00CF5984"/>
    <w:rsid w:val="00D055B3"/>
    <w:rsid w:val="00D23E89"/>
    <w:rsid w:val="00D73875"/>
    <w:rsid w:val="00D84F92"/>
    <w:rsid w:val="00D865AD"/>
    <w:rsid w:val="00DB1419"/>
    <w:rsid w:val="00DD4017"/>
    <w:rsid w:val="00DE58DF"/>
    <w:rsid w:val="00E74136"/>
    <w:rsid w:val="00EB47A1"/>
    <w:rsid w:val="00EB5C9D"/>
    <w:rsid w:val="00EC5703"/>
    <w:rsid w:val="00F21102"/>
    <w:rsid w:val="00F41FA6"/>
    <w:rsid w:val="00F4356F"/>
    <w:rsid w:val="00F52850"/>
    <w:rsid w:val="00F57F9F"/>
    <w:rsid w:val="00F70EDC"/>
    <w:rsid w:val="00FA3F7D"/>
    <w:rsid w:val="00FB5BFD"/>
    <w:rsid w:val="00FD16C8"/>
    <w:rsid w:val="00FF6685"/>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A92BA"/>
  <w15:docId w15:val="{14B7609E-ADF1-4E21-9BBB-804CBB65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99A"/>
    <w:pPr>
      <w:spacing w:after="200" w:line="276" w:lineRule="auto"/>
    </w:pPr>
    <w:rPr>
      <w:rFonts w:ascii="Calibri" w:eastAsia="Calibri" w:hAnsi="Calibri" w:cs="Times New Roman"/>
      <w:lang w:val="ru-RU"/>
    </w:rPr>
  </w:style>
  <w:style w:type="paragraph" w:styleId="2">
    <w:name w:val="heading 2"/>
    <w:basedOn w:val="a"/>
    <w:next w:val="a"/>
    <w:link w:val="20"/>
    <w:qFormat/>
    <w:pPr>
      <w:spacing w:before="120" w:after="0" w:line="240" w:lineRule="auto"/>
      <w:outlineLvl w:val="1"/>
    </w:pPr>
    <w:rPr>
      <w:rFonts w:ascii="Arial" w:eastAsia="Times New Roman" w:hAnsi="Arial"/>
      <w:b/>
      <w:sz w:val="24"/>
      <w:szCs w:val="20"/>
      <w:lang w:val="pl-PL" w:eastAsia="pl-PL"/>
    </w:rPr>
  </w:style>
  <w:style w:type="paragraph" w:styleId="5">
    <w:name w:val="heading 5"/>
    <w:basedOn w:val="a"/>
    <w:next w:val="a0"/>
    <w:link w:val="50"/>
    <w:qFormat/>
    <w:pPr>
      <w:spacing w:after="0" w:line="240" w:lineRule="auto"/>
      <w:ind w:left="708"/>
      <w:outlineLvl w:val="4"/>
    </w:pPr>
    <w:rPr>
      <w:rFonts w:ascii="Times New Roman" w:eastAsia="Times New Roman" w:hAnsi="Times New Roman"/>
      <w:b/>
      <w:sz w:val="20"/>
      <w:szCs w:val="20"/>
      <w:lang w:val="pl-PL" w:eastAsia="pl-PL"/>
    </w:rPr>
  </w:style>
  <w:style w:type="paragraph" w:styleId="7">
    <w:name w:val="heading 7"/>
    <w:basedOn w:val="a"/>
    <w:next w:val="a0"/>
    <w:link w:val="70"/>
    <w:qFormat/>
    <w:pPr>
      <w:spacing w:after="0" w:line="240" w:lineRule="auto"/>
      <w:ind w:left="708"/>
      <w:outlineLvl w:val="6"/>
    </w:pPr>
    <w:rPr>
      <w:rFonts w:ascii="Times New Roman" w:eastAsia="Times New Roman" w:hAnsi="Times New Roman"/>
      <w:i/>
      <w:sz w:val="20"/>
      <w:szCs w:val="20"/>
      <w:lang w:val="pl-PL" w:eastAsia="pl-P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nhideWhenUsed/>
    <w:rsid w:val="009C599A"/>
    <w:rPr>
      <w:color w:val="0000FF"/>
      <w:u w:val="single"/>
    </w:rPr>
  </w:style>
  <w:style w:type="paragraph" w:styleId="21">
    <w:name w:val="Body Text 2"/>
    <w:basedOn w:val="a"/>
    <w:link w:val="22"/>
    <w:unhideWhenUsed/>
    <w:rsid w:val="009C599A"/>
    <w:pPr>
      <w:spacing w:after="120" w:line="480" w:lineRule="auto"/>
    </w:pPr>
  </w:style>
  <w:style w:type="character" w:customStyle="1" w:styleId="22">
    <w:name w:val="Основной текст 2 Знак"/>
    <w:basedOn w:val="a1"/>
    <w:link w:val="21"/>
    <w:rsid w:val="009C599A"/>
    <w:rPr>
      <w:rFonts w:ascii="Calibri" w:eastAsia="Calibri" w:hAnsi="Calibri" w:cs="Times New Roman"/>
      <w:lang w:val="ru-RU"/>
    </w:rPr>
  </w:style>
  <w:style w:type="paragraph" w:styleId="a5">
    <w:name w:val="No Spacing"/>
    <w:uiPriority w:val="1"/>
    <w:qFormat/>
    <w:rsid w:val="009C599A"/>
    <w:pPr>
      <w:spacing w:after="0" w:line="240" w:lineRule="auto"/>
    </w:pPr>
    <w:rPr>
      <w:rFonts w:ascii="Calibri" w:eastAsia="Calibri" w:hAnsi="Calibri" w:cs="Times New Roman"/>
      <w:lang w:val="ru-RU"/>
    </w:rPr>
  </w:style>
  <w:style w:type="paragraph" w:customStyle="1" w:styleId="ConsPlusNormal">
    <w:name w:val="ConsPlusNormal"/>
    <w:rsid w:val="009C599A"/>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a6">
    <w:name w:val="Body Text"/>
    <w:basedOn w:val="a"/>
    <w:link w:val="a7"/>
    <w:unhideWhenUsed/>
    <w:rsid w:val="009C599A"/>
    <w:pPr>
      <w:spacing w:after="120"/>
    </w:pPr>
  </w:style>
  <w:style w:type="character" w:customStyle="1" w:styleId="a7">
    <w:name w:val="Основной текст Знак"/>
    <w:basedOn w:val="a1"/>
    <w:link w:val="a6"/>
    <w:rsid w:val="009C599A"/>
    <w:rPr>
      <w:rFonts w:ascii="Calibri" w:eastAsia="Calibri" w:hAnsi="Calibri" w:cs="Times New Roman"/>
      <w:lang w:val="ru-RU"/>
    </w:rPr>
  </w:style>
  <w:style w:type="paragraph" w:styleId="a8">
    <w:name w:val="List Paragraph"/>
    <w:basedOn w:val="a"/>
    <w:uiPriority w:val="34"/>
    <w:qFormat/>
    <w:rsid w:val="001571E5"/>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pl-PL" w:eastAsia="pl-PL"/>
    </w:rPr>
  </w:style>
  <w:style w:type="paragraph" w:styleId="3">
    <w:name w:val="Body Text 3"/>
    <w:basedOn w:val="a"/>
    <w:link w:val="30"/>
    <w:uiPriority w:val="99"/>
    <w:semiHidden/>
    <w:unhideWhenUsed/>
    <w:rsid w:val="001571E5"/>
    <w:pPr>
      <w:spacing w:after="120"/>
    </w:pPr>
    <w:rPr>
      <w:sz w:val="16"/>
      <w:szCs w:val="16"/>
    </w:rPr>
  </w:style>
  <w:style w:type="character" w:customStyle="1" w:styleId="30">
    <w:name w:val="Основной текст 3 Знак"/>
    <w:basedOn w:val="a1"/>
    <w:link w:val="3"/>
    <w:uiPriority w:val="99"/>
    <w:semiHidden/>
    <w:rsid w:val="001571E5"/>
    <w:rPr>
      <w:rFonts w:ascii="Calibri" w:eastAsia="Calibri" w:hAnsi="Calibri" w:cs="Times New Roman"/>
      <w:sz w:val="16"/>
      <w:szCs w:val="16"/>
      <w:lang w:val="ru-RU"/>
    </w:rPr>
  </w:style>
  <w:style w:type="paragraph" w:customStyle="1" w:styleId="knZulassung02">
    <w:name w:val="knZulassung02"/>
    <w:basedOn w:val="a"/>
    <w:rsid w:val="001571E5"/>
    <w:pPr>
      <w:suppressAutoHyphens/>
      <w:autoSpaceDE w:val="0"/>
      <w:autoSpaceDN w:val="0"/>
      <w:spacing w:after="0" w:line="240" w:lineRule="auto"/>
      <w:ind w:left="1843" w:right="284" w:firstLine="1"/>
    </w:pPr>
    <w:rPr>
      <w:rFonts w:ascii="Courier New" w:eastAsia="Times New Roman" w:hAnsi="Courier New" w:cs="Courier New"/>
      <w:noProof/>
      <w:snapToGrid w:val="0"/>
      <w:lang w:val="de-DE" w:eastAsia="de-DE"/>
    </w:rPr>
  </w:style>
  <w:style w:type="character" w:customStyle="1" w:styleId="1">
    <w:name w:val="Неразрешенное упоминание1"/>
    <w:basedOn w:val="a1"/>
    <w:uiPriority w:val="99"/>
    <w:semiHidden/>
    <w:unhideWhenUsed/>
    <w:rsid w:val="006C7B03"/>
    <w:rPr>
      <w:color w:val="605E5C"/>
      <w:shd w:val="clear" w:color="auto" w:fill="E1DFDD"/>
    </w:rPr>
  </w:style>
  <w:style w:type="paragraph" w:styleId="a9">
    <w:name w:val="Balloon Text"/>
    <w:basedOn w:val="a"/>
    <w:link w:val="aa"/>
    <w:uiPriority w:val="99"/>
    <w:semiHidden/>
    <w:unhideWhenUsed/>
    <w:rsid w:val="003433BA"/>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3433BA"/>
    <w:rPr>
      <w:rFonts w:ascii="Segoe UI" w:eastAsia="Calibri" w:hAnsi="Segoe UI" w:cs="Segoe UI"/>
      <w:sz w:val="18"/>
      <w:szCs w:val="18"/>
      <w:lang w:val="ru-RU"/>
    </w:rPr>
  </w:style>
  <w:style w:type="character" w:styleId="ab">
    <w:name w:val="annotation reference"/>
    <w:basedOn w:val="a1"/>
    <w:uiPriority w:val="99"/>
    <w:unhideWhenUsed/>
    <w:rsid w:val="00716776"/>
    <w:rPr>
      <w:sz w:val="16"/>
      <w:szCs w:val="16"/>
    </w:rPr>
  </w:style>
  <w:style w:type="paragraph" w:styleId="ac">
    <w:name w:val="annotation text"/>
    <w:basedOn w:val="a"/>
    <w:link w:val="ad"/>
    <w:uiPriority w:val="99"/>
    <w:semiHidden/>
    <w:unhideWhenUsed/>
    <w:rsid w:val="00716776"/>
    <w:pPr>
      <w:spacing w:line="240" w:lineRule="auto"/>
    </w:pPr>
    <w:rPr>
      <w:sz w:val="20"/>
      <w:szCs w:val="20"/>
    </w:rPr>
  </w:style>
  <w:style w:type="character" w:customStyle="1" w:styleId="ad">
    <w:name w:val="Текст примечания Знак"/>
    <w:basedOn w:val="a1"/>
    <w:link w:val="ac"/>
    <w:uiPriority w:val="99"/>
    <w:semiHidden/>
    <w:rsid w:val="00716776"/>
    <w:rPr>
      <w:rFonts w:ascii="Calibri" w:eastAsia="Calibri" w:hAnsi="Calibri" w:cs="Times New Roman"/>
      <w:sz w:val="20"/>
      <w:szCs w:val="20"/>
      <w:lang w:val="ru-RU"/>
    </w:rPr>
  </w:style>
  <w:style w:type="paragraph" w:styleId="ae">
    <w:name w:val="annotation subject"/>
    <w:basedOn w:val="ac"/>
    <w:next w:val="ac"/>
    <w:link w:val="af"/>
    <w:uiPriority w:val="99"/>
    <w:semiHidden/>
    <w:unhideWhenUsed/>
    <w:rsid w:val="00716776"/>
    <w:rPr>
      <w:b/>
      <w:bCs/>
    </w:rPr>
  </w:style>
  <w:style w:type="character" w:customStyle="1" w:styleId="af">
    <w:name w:val="Тема примечания Знак"/>
    <w:basedOn w:val="ad"/>
    <w:link w:val="ae"/>
    <w:uiPriority w:val="99"/>
    <w:semiHidden/>
    <w:rsid w:val="00716776"/>
    <w:rPr>
      <w:rFonts w:ascii="Calibri" w:eastAsia="Calibri" w:hAnsi="Calibri" w:cs="Times New Roman"/>
      <w:b/>
      <w:bCs/>
      <w:sz w:val="20"/>
      <w:szCs w:val="20"/>
      <w:lang w:val="ru-RU"/>
    </w:rPr>
  </w:style>
  <w:style w:type="paragraph" w:customStyle="1" w:styleId="Standard">
    <w:name w:val="Standard"/>
    <w:pPr>
      <w:spacing w:after="0" w:line="240" w:lineRule="auto"/>
    </w:pPr>
    <w:rPr>
      <w:rFonts w:ascii="Times New Roman" w:eastAsia="Times New Roman" w:hAnsi="Times New Roman" w:cs="Times New Roman"/>
      <w:snapToGrid w:val="0"/>
      <w:sz w:val="24"/>
      <w:szCs w:val="20"/>
    </w:rPr>
  </w:style>
  <w:style w:type="character" w:customStyle="1" w:styleId="20">
    <w:name w:val="Заголовок 2 Знак"/>
    <w:basedOn w:val="a1"/>
    <w:link w:val="2"/>
    <w:rPr>
      <w:rFonts w:ascii="Arial" w:eastAsia="Times New Roman" w:hAnsi="Arial" w:cs="Times New Roman"/>
      <w:b/>
      <w:sz w:val="24"/>
      <w:szCs w:val="20"/>
      <w:lang w:val="pl-PL" w:eastAsia="pl-PL"/>
    </w:rPr>
  </w:style>
  <w:style w:type="character" w:customStyle="1" w:styleId="50">
    <w:name w:val="Заголовок 5 Знак"/>
    <w:basedOn w:val="a1"/>
    <w:link w:val="5"/>
    <w:rPr>
      <w:rFonts w:ascii="Times New Roman" w:eastAsia="Times New Roman" w:hAnsi="Times New Roman" w:cs="Times New Roman"/>
      <w:b/>
      <w:sz w:val="20"/>
      <w:szCs w:val="20"/>
      <w:lang w:val="pl-PL" w:eastAsia="pl-PL"/>
    </w:rPr>
  </w:style>
  <w:style w:type="character" w:customStyle="1" w:styleId="70">
    <w:name w:val="Заголовок 7 Знак"/>
    <w:basedOn w:val="a1"/>
    <w:link w:val="7"/>
    <w:rPr>
      <w:rFonts w:ascii="Times New Roman" w:eastAsia="Times New Roman" w:hAnsi="Times New Roman" w:cs="Times New Roman"/>
      <w:i/>
      <w:sz w:val="20"/>
      <w:szCs w:val="20"/>
      <w:lang w:val="pl-PL" w:eastAsia="pl-PL"/>
    </w:rPr>
  </w:style>
  <w:style w:type="paragraph" w:styleId="af0">
    <w:name w:val="Normal (Web)"/>
    <w:basedOn w:val="a"/>
    <w:pPr>
      <w:spacing w:before="100" w:beforeAutospacing="1" w:after="100" w:afterAutospacing="1" w:line="240" w:lineRule="auto"/>
    </w:pPr>
    <w:rPr>
      <w:rFonts w:ascii="Verdana" w:eastAsia="Times New Roman" w:hAnsi="Verdana"/>
      <w:color w:val="000000"/>
      <w:sz w:val="15"/>
      <w:szCs w:val="15"/>
      <w:lang w:val="uk-UA" w:eastAsia="uk-UA"/>
    </w:rPr>
  </w:style>
  <w:style w:type="paragraph" w:styleId="a0">
    <w:name w:val="Normal Indent"/>
    <w:basedOn w:val="a"/>
    <w:uiPriority w:val="99"/>
    <w:semiHidden/>
    <w:unhideWhenUsed/>
    <w:pPr>
      <w:ind w:left="720"/>
    </w:pPr>
  </w:style>
  <w:style w:type="paragraph" w:customStyle="1" w:styleId="knZulassung03">
    <w:name w:val="knZulassung03"/>
    <w:basedOn w:val="a"/>
    <w:pPr>
      <w:spacing w:before="120" w:after="120" w:line="240" w:lineRule="auto"/>
      <w:ind w:left="2269" w:right="284" w:hanging="426"/>
    </w:pPr>
    <w:rPr>
      <w:rFonts w:ascii="Arial" w:eastAsia="Times New Roman" w:hAnsi="Arial" w:cs="Arial"/>
      <w:snapToGrid w:val="0"/>
      <w:lang w:val="de-DE" w:eastAsia="de-DE"/>
    </w:rPr>
  </w:style>
  <w:style w:type="paragraph" w:customStyle="1" w:styleId="af1">
    <w:name w:val="[О] Заголовок"/>
    <w:pPr>
      <w:tabs>
        <w:tab w:val="right" w:leader="dot" w:pos="9355"/>
      </w:tabs>
      <w:autoSpaceDE w:val="0"/>
      <w:autoSpaceDN w:val="0"/>
      <w:adjustRightInd w:val="0"/>
      <w:spacing w:after="0" w:line="240" w:lineRule="auto"/>
      <w:ind w:left="283" w:hanging="283"/>
    </w:pPr>
    <w:rPr>
      <w:rFonts w:ascii="Times New Roman" w:eastAsia="Times New Roman" w:hAnsi="Times New Roman" w:cs="Times New Roman"/>
      <w:smallCaps/>
      <w:sz w:val="16"/>
      <w:szCs w:val="16"/>
      <w:lang w:val="ru-RU" w:eastAsia="ru-RU"/>
    </w:rPr>
  </w:style>
  <w:style w:type="paragraph" w:styleId="af2">
    <w:name w:val="header"/>
    <w:basedOn w:val="a"/>
    <w:link w:val="af3"/>
    <w:uiPriority w:val="99"/>
    <w:unhideWhenUsed/>
    <w:rsid w:val="008974FA"/>
    <w:pPr>
      <w:tabs>
        <w:tab w:val="center" w:pos="4703"/>
        <w:tab w:val="right" w:pos="9406"/>
      </w:tabs>
      <w:spacing w:after="0" w:line="240" w:lineRule="auto"/>
    </w:pPr>
  </w:style>
  <w:style w:type="character" w:customStyle="1" w:styleId="af3">
    <w:name w:val="Верхний колонтитул Знак"/>
    <w:basedOn w:val="a1"/>
    <w:link w:val="af2"/>
    <w:uiPriority w:val="99"/>
    <w:rsid w:val="008974FA"/>
    <w:rPr>
      <w:rFonts w:ascii="Calibri" w:eastAsia="Calibri" w:hAnsi="Calibri" w:cs="Times New Roman"/>
      <w:lang w:val="ru-RU"/>
    </w:rPr>
  </w:style>
  <w:style w:type="paragraph" w:styleId="af4">
    <w:name w:val="footer"/>
    <w:basedOn w:val="a"/>
    <w:link w:val="af5"/>
    <w:uiPriority w:val="99"/>
    <w:unhideWhenUsed/>
    <w:rsid w:val="00583EF3"/>
    <w:pPr>
      <w:tabs>
        <w:tab w:val="center" w:pos="4703"/>
        <w:tab w:val="right" w:pos="9406"/>
      </w:tabs>
      <w:spacing w:after="0" w:line="240" w:lineRule="auto"/>
    </w:pPr>
  </w:style>
  <w:style w:type="character" w:customStyle="1" w:styleId="af5">
    <w:name w:val="Нижний колонтитул Знак"/>
    <w:basedOn w:val="a1"/>
    <w:link w:val="af4"/>
    <w:uiPriority w:val="99"/>
    <w:rsid w:val="00583EF3"/>
    <w:rPr>
      <w:rFonts w:ascii="Calibri" w:eastAsia="Calibri" w:hAnsi="Calibri" w:cs="Times New Roman"/>
      <w:lang w:val="ru-RU"/>
    </w:rPr>
  </w:style>
  <w:style w:type="character" w:customStyle="1" w:styleId="23">
    <w:name w:val="Неразрешенное упоминание2"/>
    <w:basedOn w:val="a1"/>
    <w:uiPriority w:val="99"/>
    <w:semiHidden/>
    <w:unhideWhenUsed/>
    <w:rsid w:val="0004028D"/>
    <w:rPr>
      <w:color w:val="605E5C"/>
      <w:shd w:val="clear" w:color="auto" w:fill="E1DFDD"/>
    </w:rPr>
  </w:style>
  <w:style w:type="paragraph" w:styleId="af6">
    <w:name w:val="Revision"/>
    <w:hidden/>
    <w:uiPriority w:val="99"/>
    <w:semiHidden/>
    <w:rsid w:val="004B5201"/>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76246">
      <w:bodyDiv w:val="1"/>
      <w:marLeft w:val="0"/>
      <w:marRight w:val="0"/>
      <w:marTop w:val="0"/>
      <w:marBottom w:val="0"/>
      <w:divBdr>
        <w:top w:val="none" w:sz="0" w:space="0" w:color="auto"/>
        <w:left w:val="none" w:sz="0" w:space="0" w:color="auto"/>
        <w:bottom w:val="none" w:sz="0" w:space="0" w:color="auto"/>
        <w:right w:val="none" w:sz="0" w:space="0" w:color="auto"/>
      </w:divBdr>
    </w:div>
    <w:div w:id="822505878">
      <w:bodyDiv w:val="1"/>
      <w:marLeft w:val="0"/>
      <w:marRight w:val="0"/>
      <w:marTop w:val="0"/>
      <w:marBottom w:val="0"/>
      <w:divBdr>
        <w:top w:val="none" w:sz="0" w:space="0" w:color="auto"/>
        <w:left w:val="none" w:sz="0" w:space="0" w:color="auto"/>
        <w:bottom w:val="none" w:sz="0" w:space="0" w:color="auto"/>
        <w:right w:val="none" w:sz="0" w:space="0" w:color="auto"/>
      </w:divBdr>
    </w:div>
    <w:div w:id="1507019833">
      <w:bodyDiv w:val="1"/>
      <w:marLeft w:val="0"/>
      <w:marRight w:val="0"/>
      <w:marTop w:val="0"/>
      <w:marBottom w:val="0"/>
      <w:divBdr>
        <w:top w:val="none" w:sz="0" w:space="0" w:color="auto"/>
        <w:left w:val="none" w:sz="0" w:space="0" w:color="auto"/>
        <w:bottom w:val="none" w:sz="0" w:space="0" w:color="auto"/>
        <w:right w:val="none" w:sz="0" w:space="0" w:color="auto"/>
      </w:divBdr>
    </w:div>
    <w:div w:id="1605457698">
      <w:bodyDiv w:val="1"/>
      <w:marLeft w:val="0"/>
      <w:marRight w:val="0"/>
      <w:marTop w:val="0"/>
      <w:marBottom w:val="0"/>
      <w:divBdr>
        <w:top w:val="none" w:sz="0" w:space="0" w:color="auto"/>
        <w:left w:val="none" w:sz="0" w:space="0" w:color="auto"/>
        <w:bottom w:val="none" w:sz="0" w:space="0" w:color="auto"/>
        <w:right w:val="none" w:sz="0" w:space="0" w:color="auto"/>
      </w:divBdr>
    </w:div>
    <w:div w:id="1689453371">
      <w:bodyDiv w:val="1"/>
      <w:marLeft w:val="0"/>
      <w:marRight w:val="0"/>
      <w:marTop w:val="0"/>
      <w:marBottom w:val="0"/>
      <w:divBdr>
        <w:top w:val="none" w:sz="0" w:space="0" w:color="auto"/>
        <w:left w:val="none" w:sz="0" w:space="0" w:color="auto"/>
        <w:bottom w:val="none" w:sz="0" w:space="0" w:color="auto"/>
        <w:right w:val="none" w:sz="0" w:space="0" w:color="auto"/>
      </w:divBdr>
    </w:div>
    <w:div w:id="1697463200">
      <w:bodyDiv w:val="1"/>
      <w:marLeft w:val="0"/>
      <w:marRight w:val="0"/>
      <w:marTop w:val="0"/>
      <w:marBottom w:val="0"/>
      <w:divBdr>
        <w:top w:val="none" w:sz="0" w:space="0" w:color="auto"/>
        <w:left w:val="none" w:sz="0" w:space="0" w:color="auto"/>
        <w:bottom w:val="none" w:sz="0" w:space="0" w:color="auto"/>
        <w:right w:val="none" w:sz="0" w:space="0" w:color="auto"/>
      </w:divBdr>
    </w:div>
    <w:div w:id="211204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da.k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7" ma:contentTypeDescription="Create a new document." ma:contentTypeScope="" ma:versionID="d45fb53ceba0b094e647a129efd988e9">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b74ba7efdfe7f1798377fae4b52fdb58"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40AC7-0446-4B91-817A-84C5E3EED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BD4B35-A892-4C66-9CF0-4605C13EA0A7}">
  <ds:schemaRefs>
    <ds:schemaRef ds:uri="http://schemas.microsoft.com/sharepoint/v3/contenttype/forms"/>
  </ds:schemaRefs>
</ds:datastoreItem>
</file>

<file path=customXml/itemProps3.xml><?xml version="1.0" encoding="utf-8"?>
<ds:datastoreItem xmlns:ds="http://schemas.openxmlformats.org/officeDocument/2006/customXml" ds:itemID="{972D7AF9-B659-4347-AD4B-A0F2113490A2}">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4.xml><?xml version="1.0" encoding="utf-8"?>
<ds:datastoreItem xmlns:ds="http://schemas.openxmlformats.org/officeDocument/2006/customXml" ds:itemID="{C7240D7C-E113-4227-90B7-31480E50C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2572</Words>
  <Characters>18421</Characters>
  <Application>Microsoft Office Word</Application>
  <DocSecurity>0</DocSecurity>
  <Lines>449</Lines>
  <Paragraphs>230</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Wyszałkowska Anna</dc:creator>
  <cp:lastModifiedBy>Sarsembaeva Akniet</cp:lastModifiedBy>
  <cp:revision>4</cp:revision>
  <cp:lastPrinted>2023-05-09T12:42:00Z</cp:lastPrinted>
  <dcterms:created xsi:type="dcterms:W3CDTF">2023-08-10T04:44:00Z</dcterms:created>
  <dcterms:modified xsi:type="dcterms:W3CDTF">2026-01-09T07:59:00Z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Enabled">
    <vt:lpwstr>true</vt:lpwstr>
  </property>
  <property fmtid="{D5CDD505-2E9C-101B-9397-08002B2CF9AE}" pid="4" name="MSIP_Label_0b0dd1c2-1ce3-4165-b50d-ce376b15267d_SetDate">
    <vt:lpwstr>2022-01-13T09:09:51Z</vt:lpwstr>
  </property>
  <property fmtid="{D5CDD505-2E9C-101B-9397-08002B2CF9AE}" pid="5" name="MSIP_Label_0b0dd1c2-1ce3-4165-b50d-ce376b15267d_Method">
    <vt:lpwstr>Privileged</vt:lpwstr>
  </property>
  <property fmtid="{D5CDD505-2E9C-101B-9397-08002B2CF9AE}" pid="6" name="MSIP_Label_0b0dd1c2-1ce3-4165-b50d-ce376b15267d_Name">
    <vt:lpwstr>Publiczne – Bez Oznaczeń</vt:lpwstr>
  </property>
  <property fmtid="{D5CDD505-2E9C-101B-9397-08002B2CF9AE}" pid="7" name="MSIP_Label_0b0dd1c2-1ce3-4165-b50d-ce376b15267d_SiteId">
    <vt:lpwstr>edf3cfc4-ee60-4b92-a2cb-da2c123fc895</vt:lpwstr>
  </property>
  <property fmtid="{D5CDD505-2E9C-101B-9397-08002B2CF9AE}" pid="8" name="MSIP_Label_0b0dd1c2-1ce3-4165-b50d-ce376b15267d_ActionId">
    <vt:lpwstr>5f5e4349-39d7-45c3-b92b-6f8e33345a99</vt:lpwstr>
  </property>
  <property fmtid="{D5CDD505-2E9C-101B-9397-08002B2CF9AE}" pid="9" name="MSIP_Label_0b0dd1c2-1ce3-4165-b50d-ce376b15267d_ContentBits">
    <vt:lpwstr>0</vt:lpwstr>
  </property>
</Properties>
</file>