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71B4E" w14:textId="77777777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sz w:val="28"/>
          <w:szCs w:val="28"/>
          <w:lang w:val="kk-KZ"/>
        </w:rPr>
        <w:t>«Қазақстан Республикасы</w:t>
      </w:r>
    </w:p>
    <w:p w14:paraId="0A1F3E34" w14:textId="77777777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sz w:val="28"/>
          <w:szCs w:val="28"/>
          <w:lang w:val="kk-KZ"/>
        </w:rPr>
        <w:t xml:space="preserve">Денсаулық сақтау министрлігі </w:t>
      </w:r>
    </w:p>
    <w:p w14:paraId="6BA21393" w14:textId="77777777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sz w:val="28"/>
          <w:szCs w:val="28"/>
          <w:lang w:val="kk-KZ"/>
        </w:rPr>
        <w:t xml:space="preserve">Медициналық және </w:t>
      </w:r>
    </w:p>
    <w:p w14:paraId="43D5E191" w14:textId="77777777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sz w:val="28"/>
          <w:szCs w:val="28"/>
          <w:lang w:val="kk-KZ"/>
        </w:rPr>
        <w:t xml:space="preserve">фармацевтикалық бақылау </w:t>
      </w:r>
    </w:p>
    <w:p w14:paraId="7F3B588E" w14:textId="77777777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sz w:val="28"/>
          <w:szCs w:val="28"/>
          <w:lang w:val="kk-KZ"/>
        </w:rPr>
        <w:t xml:space="preserve">комитеті» РММ төрағасының </w:t>
      </w:r>
    </w:p>
    <w:p w14:paraId="22C13A78" w14:textId="060BCCA9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sz w:val="28"/>
          <w:szCs w:val="28"/>
          <w:lang w:val="kk-KZ"/>
        </w:rPr>
        <w:t>20</w:t>
      </w:r>
      <w:r w:rsidRPr="00FE769B">
        <w:rPr>
          <w:rFonts w:ascii="Times New Roman" w:eastAsia="Times New Roman" w:hAnsi="Times New Roman"/>
          <w:sz w:val="28"/>
          <w:szCs w:val="28"/>
          <w:lang w:val="kk-KZ" w:eastAsia="ru-RU"/>
        </w:rPr>
        <w:t>__</w:t>
      </w:r>
      <w:r w:rsidRPr="00FE769B">
        <w:rPr>
          <w:rFonts w:ascii="Times New Roman" w:hAnsi="Times New Roman"/>
          <w:sz w:val="28"/>
          <w:szCs w:val="28"/>
          <w:lang w:val="kk-KZ"/>
        </w:rPr>
        <w:t xml:space="preserve"> ж. «___» ___________</w:t>
      </w:r>
    </w:p>
    <w:p w14:paraId="69ECE33C" w14:textId="77777777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sz w:val="28"/>
          <w:szCs w:val="28"/>
          <w:lang w:val="kk-KZ"/>
        </w:rPr>
        <w:t>№ __________  бұйрығымен</w:t>
      </w:r>
    </w:p>
    <w:p w14:paraId="3FD6663D" w14:textId="77777777" w:rsidR="000B632D" w:rsidRPr="00FE769B" w:rsidRDefault="000B632D" w:rsidP="0094308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kk-KZ"/>
        </w:rPr>
      </w:pPr>
      <w:r w:rsidRPr="00FE769B">
        <w:rPr>
          <w:rFonts w:ascii="Times New Roman" w:hAnsi="Times New Roman"/>
          <w:b/>
          <w:sz w:val="28"/>
          <w:szCs w:val="28"/>
          <w:lang w:val="kk-KZ"/>
        </w:rPr>
        <w:t>БЕКІТІЛГЕН</w:t>
      </w:r>
    </w:p>
    <w:p w14:paraId="30755BB2" w14:textId="77777777" w:rsidR="009C599A" w:rsidRPr="00FE769B" w:rsidRDefault="009C599A" w:rsidP="00943081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214B8C37" w14:textId="77777777" w:rsidR="009C599A" w:rsidRPr="00FE769B" w:rsidRDefault="009C599A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38DC96D1" w14:textId="1A582046" w:rsidR="000B632D" w:rsidRPr="00FE769B" w:rsidRDefault="005C5301" w:rsidP="009430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Дәрілік препаратты медициналық</w:t>
      </w:r>
      <w:r w:rsidR="000B632D" w:rsidRPr="00FE769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</w:t>
      </w:r>
    </w:p>
    <w:p w14:paraId="6DB0E1B7" w14:textId="0192B48F" w:rsidR="009C599A" w:rsidRPr="00FE769B" w:rsidRDefault="005C5301" w:rsidP="009430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жөніндегі нұсқаулық (Қосымша парақ)</w:t>
      </w:r>
    </w:p>
    <w:p w14:paraId="35D015FA" w14:textId="77777777" w:rsidR="009C599A" w:rsidRPr="00FE769B" w:rsidRDefault="009C599A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0AE7F243" w14:textId="77777777" w:rsidR="009C599A" w:rsidRPr="00FE769B" w:rsidRDefault="009C599A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7F45B107" w14:textId="77777777" w:rsidR="009C599A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Саудалық атауы</w:t>
      </w:r>
    </w:p>
    <w:p w14:paraId="0B500095" w14:textId="77777777" w:rsidR="0021194E" w:rsidRPr="00FE769B" w:rsidRDefault="0021194E" w:rsidP="002119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</w:t>
      </w:r>
      <w:bookmarkStart w:id="0" w:name="_Hlk158118219"/>
      <w:r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мини Юниор</w:t>
      </w:r>
      <w:bookmarkEnd w:id="0"/>
    </w:p>
    <w:p w14:paraId="762E7D98" w14:textId="77777777" w:rsidR="009C599A" w:rsidRPr="00FE769B" w:rsidRDefault="009C599A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7095337E" w14:textId="77777777" w:rsidR="009C599A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Халықаралық патенттелмеген атауы</w:t>
      </w:r>
    </w:p>
    <w:p w14:paraId="26E54B9B" w14:textId="77777777" w:rsidR="009C599A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Ибупрофен</w:t>
      </w:r>
    </w:p>
    <w:p w14:paraId="45924343" w14:textId="77777777" w:rsidR="009C599A" w:rsidRPr="00FE769B" w:rsidRDefault="009C599A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172B45E5" w14:textId="77777777" w:rsidR="009C599A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Дәрілік түрі, дозасы</w:t>
      </w:r>
    </w:p>
    <w:p w14:paraId="722532E3" w14:textId="48090527" w:rsidR="00011F06" w:rsidRPr="00FE769B" w:rsidRDefault="0021194E" w:rsidP="0094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Жұмсақ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капсулалар, 1</w:t>
      </w:r>
      <w:r w:rsidR="005C5301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00 мг</w:t>
      </w:r>
    </w:p>
    <w:p w14:paraId="181E205C" w14:textId="77777777" w:rsidR="009C599A" w:rsidRPr="00FE769B" w:rsidRDefault="009C599A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6CC207E" w14:textId="77777777" w:rsidR="009C599A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val="kk-KZ" w:eastAsia="ru-RU"/>
        </w:rPr>
      </w:pPr>
      <w:bookmarkStart w:id="1" w:name="OCRUncertain022"/>
      <w:r w:rsidRPr="00FE769B"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" w:eastAsia="ru-RU"/>
        </w:rPr>
        <w:t>Фармакотерапиялық</w:t>
      </w:r>
      <w:bookmarkEnd w:id="1"/>
      <w:r w:rsidRPr="00FE769B"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" w:eastAsia="ru-RU"/>
        </w:rPr>
        <w:t xml:space="preserve"> тобы</w:t>
      </w:r>
    </w:p>
    <w:p w14:paraId="431CFF7D" w14:textId="4220EF4E" w:rsidR="000A3692" w:rsidRPr="00FE769B" w:rsidRDefault="005C5301" w:rsidP="00943081">
      <w:pPr>
        <w:widowControl w:val="0"/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bookmarkStart w:id="2" w:name="_Hlk40788460"/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Сүйек-бұлшықет жүйесі.</w:t>
      </w:r>
      <w:bookmarkEnd w:id="2"/>
      <w:r w:rsidR="000B632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Қабынуға қарсы және ревматизмге қарсы препараттар. Қабынуға қарсы және ревматизмге қарсы стероидты емес препараттар</w:t>
      </w:r>
      <w:r w:rsidRPr="009612FF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</w:t>
      </w:r>
      <w:r w:rsidR="009612FF" w:rsidRPr="009612FF">
        <w:rPr>
          <w:rFonts w:ascii="Times New Roman" w:eastAsia="Times New Roman" w:hAnsi="Times New Roman"/>
          <w:sz w:val="28"/>
          <w:szCs w:val="28"/>
          <w:lang w:val="kk" w:eastAsia="pl-PL"/>
        </w:rPr>
        <w:t>Пропион қышқылы</w:t>
      </w:r>
      <w:r w:rsidR="009612FF">
        <w:rPr>
          <w:rFonts w:ascii="Times New Roman" w:eastAsia="Times New Roman" w:hAnsi="Times New Roman"/>
          <w:sz w:val="28"/>
          <w:szCs w:val="28"/>
          <w:lang w:val="kk-KZ" w:eastAsia="pl-PL"/>
        </w:rPr>
        <w:t>ның</w:t>
      </w:r>
      <w:r w:rsidR="009612FF" w:rsidRPr="009612FF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туындылары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Ибупрофен. </w:t>
      </w:r>
    </w:p>
    <w:p w14:paraId="683AE636" w14:textId="78B7ED71" w:rsidR="009C599A" w:rsidRPr="00FE769B" w:rsidRDefault="005C5301" w:rsidP="00943081">
      <w:pPr>
        <w:widowControl w:val="0"/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АТХ коды M01AE01</w:t>
      </w:r>
    </w:p>
    <w:p w14:paraId="369E85E7" w14:textId="77777777" w:rsidR="00B44C59" w:rsidRPr="00FE769B" w:rsidRDefault="00B44C59" w:rsidP="009430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kk" w:eastAsia="ru-RU"/>
        </w:rPr>
      </w:pPr>
    </w:p>
    <w:p w14:paraId="7A83B20D" w14:textId="77777777" w:rsidR="009C599A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kk"/>
        </w:rPr>
      </w:pPr>
      <w:r w:rsidRPr="00FE769B">
        <w:rPr>
          <w:rFonts w:ascii="Times New Roman" w:eastAsia="Times New Roman" w:hAnsi="Times New Roman"/>
          <w:b/>
          <w:bCs/>
          <w:sz w:val="28"/>
          <w:szCs w:val="28"/>
          <w:lang w:val="kk" w:eastAsia="ru-RU"/>
        </w:rPr>
        <w:t xml:space="preserve">Қолданылуы </w:t>
      </w:r>
    </w:p>
    <w:p w14:paraId="4B89512E" w14:textId="311E306C" w:rsidR="006E4A79" w:rsidRPr="00FC544B" w:rsidRDefault="006E4A79" w:rsidP="006E4A7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A53F79">
        <w:rPr>
          <w:rFonts w:ascii="Times New Roman" w:eastAsia="Times New Roman" w:hAnsi="Times New Roman"/>
          <w:sz w:val="28"/>
          <w:szCs w:val="28"/>
          <w:lang w:val="kk" w:eastAsia="ru-RU"/>
        </w:rPr>
        <w:t>Препарат дене салмағы</w:t>
      </w:r>
      <w:r w:rsidRPr="00A53F7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A53F79">
        <w:rPr>
          <w:rFonts w:ascii="Times New Roman" w:eastAsia="Times New Roman" w:hAnsi="Times New Roman"/>
          <w:sz w:val="28"/>
          <w:szCs w:val="28"/>
          <w:lang w:val="kk" w:eastAsia="ru-RU"/>
        </w:rPr>
        <w:t>20 кг</w:t>
      </w:r>
      <w:r w:rsidRPr="00A53F7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-ден </w:t>
      </w:r>
      <w:r w:rsidR="00FC544B" w:rsidRPr="00A53F79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(7 жас) </w:t>
      </w:r>
      <w:r w:rsidRPr="00A53F79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40 кг</w:t>
      </w:r>
      <w:r w:rsidRPr="00A53F7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-ге </w:t>
      </w:r>
      <w:r w:rsidRPr="00A53F79">
        <w:rPr>
          <w:rFonts w:ascii="Times New Roman" w:eastAsia="Times New Roman" w:hAnsi="Times New Roman"/>
          <w:sz w:val="28"/>
          <w:szCs w:val="28"/>
          <w:lang w:val="kk" w:eastAsia="ru-RU"/>
        </w:rPr>
        <w:t>(12 жас) дейінгі балаларға көрсетіл</w:t>
      </w:r>
      <w:r w:rsidRPr="00A53F79">
        <w:rPr>
          <w:rFonts w:ascii="Times New Roman" w:eastAsia="Times New Roman" w:hAnsi="Times New Roman"/>
          <w:sz w:val="28"/>
          <w:szCs w:val="28"/>
          <w:lang w:val="kk-KZ" w:eastAsia="ru-RU"/>
        </w:rPr>
        <w:t>ген</w:t>
      </w:r>
      <w:r w:rsidRPr="00A53F79">
        <w:rPr>
          <w:rFonts w:ascii="Times New Roman" w:eastAsia="Times New Roman" w:hAnsi="Times New Roman"/>
          <w:sz w:val="28"/>
          <w:szCs w:val="28"/>
          <w:lang w:val="kk" w:eastAsia="ru-RU"/>
        </w:rPr>
        <w:t>.</w:t>
      </w:r>
    </w:p>
    <w:p w14:paraId="29D32E8B" w14:textId="5D1F034E" w:rsidR="00DE552A" w:rsidRDefault="006E4A79" w:rsidP="006E4A7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Температураны төмендету және суық тию мен тұмау </w:t>
      </w:r>
      <w:r w:rsidRPr="00FC544B">
        <w:rPr>
          <w:rFonts w:ascii="Times New Roman" w:eastAsia="Times New Roman" w:hAnsi="Times New Roman"/>
          <w:sz w:val="28"/>
          <w:szCs w:val="28"/>
          <w:lang w:val="kk-KZ" w:eastAsia="ru-RU"/>
        </w:rPr>
        <w:t>симптомдарын</w:t>
      </w: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>, сондай-ақ тамақ ау</w:t>
      </w:r>
      <w:r w:rsidRPr="00FC544B"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>руы, тіс ау</w:t>
      </w:r>
      <w:r w:rsidRPr="00FC544B"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>руы, құлақ ау</w:t>
      </w:r>
      <w:r w:rsidRPr="00FC544B"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>руы, бас ау</w:t>
      </w:r>
      <w:r w:rsidRPr="00FC544B"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руы, шамалы ауырсыну </w:t>
      </w:r>
      <w:r w:rsidR="00FC544B" w:rsidRPr="00A53F7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мен </w:t>
      </w:r>
      <w:r w:rsidRPr="00A53F79">
        <w:rPr>
          <w:rFonts w:ascii="Times New Roman" w:eastAsia="Times New Roman" w:hAnsi="Times New Roman"/>
          <w:sz w:val="28"/>
          <w:szCs w:val="28"/>
          <w:lang w:val="kk" w:eastAsia="ru-RU"/>
        </w:rPr>
        <w:t>созылу сияқты</w:t>
      </w: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жеңіл және орташа ауырсынуды </w:t>
      </w:r>
      <w:r w:rsidRPr="00FC544B">
        <w:rPr>
          <w:rFonts w:ascii="Times New Roman" w:eastAsia="Times New Roman" w:hAnsi="Times New Roman"/>
          <w:sz w:val="28"/>
          <w:szCs w:val="28"/>
          <w:lang w:val="kk-KZ" w:eastAsia="ru-RU"/>
        </w:rPr>
        <w:t>басуға арналған</w:t>
      </w:r>
      <w:r w:rsidRPr="00FC544B">
        <w:rPr>
          <w:rFonts w:ascii="Times New Roman" w:eastAsia="Times New Roman" w:hAnsi="Times New Roman"/>
          <w:sz w:val="28"/>
          <w:szCs w:val="28"/>
          <w:lang w:val="kk" w:eastAsia="ru-RU"/>
        </w:rPr>
        <w:t>.</w:t>
      </w:r>
    </w:p>
    <w:p w14:paraId="7C25A8A7" w14:textId="77777777" w:rsidR="006E4A79" w:rsidRPr="00FE769B" w:rsidRDefault="006E4A79" w:rsidP="006E4A7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</w:p>
    <w:p w14:paraId="440AB7AF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 xml:space="preserve">Қолданудың басталуына дейінгі қажетті мәліметтер тізбесі  </w:t>
      </w:r>
    </w:p>
    <w:p w14:paraId="6A358379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E769B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Қолдануға болмайтын жағдайлар</w:t>
      </w:r>
    </w:p>
    <w:p w14:paraId="0C1FA333" w14:textId="1339E472" w:rsidR="00DE552A" w:rsidRPr="00FE769B" w:rsidRDefault="00DE552A" w:rsidP="00943081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ибупрофенге немесе препараттың құрамына кіретін компоненттердің кез келгеніне жоғары сезімталдық </w:t>
      </w:r>
    </w:p>
    <w:p w14:paraId="34C4A5C8" w14:textId="5E41FD0D" w:rsidR="00DE552A" w:rsidRPr="00FE769B" w:rsidRDefault="00DE552A" w:rsidP="00943081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анамнезінде ацетилсалицил қышқылын (салицилаттарды) немесе басқа қабынуға қарсы </w:t>
      </w:r>
      <w:r w:rsidR="000B653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стероидты емес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препараттарды (ҚҚСП)</w:t>
      </w:r>
      <w:r w:rsidR="000B653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қолдану</w:t>
      </w:r>
      <w:r w:rsidR="000B653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ға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lastRenderedPageBreak/>
        <w:t xml:space="preserve">байланысты </w:t>
      </w:r>
      <w:r w:rsidR="000B653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аса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жоғары сезімталдық реакцияларының (бронх демікпесі, </w:t>
      </w:r>
      <w:r w:rsidR="0030747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бронх түйілуі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, ринит, риносинусит, мұрынның немесе </w:t>
      </w:r>
      <w:r w:rsidR="0030747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мұрын маңы қойнауларының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қайталанатын полипозы, Квинке ісінуі, есекжем) болуы</w:t>
      </w:r>
    </w:p>
    <w:p w14:paraId="7718C3B8" w14:textId="13991807" w:rsidR="00DE552A" w:rsidRPr="00FE769B" w:rsidRDefault="00DE552A" w:rsidP="00943081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белсенді қайталанатын ойық жара ауруы/қан кету неме</w:t>
      </w:r>
      <w:r w:rsidR="00D96F0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се қайталанатын ойық жара ауруы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/</w:t>
      </w:r>
      <w:r w:rsidR="00D96F0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анамнезінде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қан кету (расталған </w:t>
      </w:r>
      <w:r w:rsidR="00D96F0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ойық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жараның немесе қан кетудің екі немесе одан да көп жеке эпизодтары)</w:t>
      </w:r>
    </w:p>
    <w:p w14:paraId="0C19506D" w14:textId="68DBAC21" w:rsidR="00DE552A" w:rsidRPr="00FE769B" w:rsidRDefault="00063CB5" w:rsidP="00943081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қан кету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немесе 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қолдану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дан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туындаған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анамнез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дегі </w:t>
      </w:r>
      <w:r w:rsidR="00ED2DF7" w:rsidRPr="00FC544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асқазан-ішек </w:t>
      </w:r>
      <w:r w:rsidR="00ED2DF7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жолын</w:t>
      </w:r>
      <w:r w:rsidR="00FC544B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дағы</w:t>
      </w:r>
      <w:r w:rsidR="00ED2DF7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(</w:t>
      </w:r>
      <w:r w:rsidR="00BC7398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АІЖ</w:t>
      </w:r>
      <w:r w:rsidR="00ED2DF7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)</w:t>
      </w:r>
      <w:r w:rsidR="00BC7398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ойық </w:t>
      </w:r>
      <w:r w:rsidR="00DE552A"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>жара</w:t>
      </w:r>
      <w:r w:rsidR="00BC7398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ның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тесілуі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</w:p>
    <w:p w14:paraId="422F0C56" w14:textId="0833232B" w:rsidR="00DE552A" w:rsidRPr="00FE769B" w:rsidRDefault="00DE552A" w:rsidP="00943081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жүрек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тің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ауыр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жеткіліксіздігі (NYHA IV класы), 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бауыр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дың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/ бүйрек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тің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ауыр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жеткіліксіздігі</w:t>
      </w:r>
    </w:p>
    <w:p w14:paraId="21F91590" w14:textId="621FFA75" w:rsidR="00DE552A" w:rsidRPr="00FE769B" w:rsidRDefault="00DE552A" w:rsidP="00943081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гемофилия және қан ұюының басқа да бұзыл</w:t>
      </w:r>
      <w:r w:rsidR="0023353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улар</w:t>
      </w:r>
      <w:r w:rsidR="00C1562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ы</w:t>
      </w:r>
      <w:r w:rsidR="0023353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(оның ішінде гипокоагуляция), геморрагиялық диатездер</w:t>
      </w:r>
    </w:p>
    <w:p w14:paraId="6BBCF260" w14:textId="5777181B" w:rsidR="00DE552A" w:rsidRPr="00FE769B" w:rsidRDefault="00DE552A" w:rsidP="00943081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жүктілік (үшінші триместр)</w:t>
      </w:r>
    </w:p>
    <w:p w14:paraId="424D5103" w14:textId="6E479039" w:rsidR="0021194E" w:rsidRPr="00FE769B" w:rsidRDefault="0021194E" w:rsidP="0021194E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7 </w:t>
      </w:r>
      <w:r w:rsidRPr="00FC544B">
        <w:rPr>
          <w:rFonts w:ascii="Times New Roman" w:eastAsia="Times New Roman" w:hAnsi="Times New Roman"/>
          <w:sz w:val="28"/>
          <w:szCs w:val="28"/>
          <w:lang w:val="kk" w:eastAsia="pl-PL"/>
        </w:rPr>
        <w:t>жас</w:t>
      </w:r>
      <w:r w:rsidR="00ED2DF7" w:rsidRPr="00FC544B">
        <w:rPr>
          <w:rFonts w:ascii="Times New Roman" w:eastAsia="Times New Roman" w:hAnsi="Times New Roman"/>
          <w:sz w:val="28"/>
          <w:szCs w:val="28"/>
          <w:lang w:val="kk-KZ" w:eastAsia="pl-PL"/>
        </w:rPr>
        <w:t>қа дейінгі</w:t>
      </w:r>
      <w:r w:rsidR="00ED2DF7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балалар</w:t>
      </w:r>
    </w:p>
    <w:p w14:paraId="28687180" w14:textId="2B29C399" w:rsidR="009C599A" w:rsidRPr="00FE769B" w:rsidRDefault="00DE552A" w:rsidP="0021194E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тұқым қуалайтын </w:t>
      </w:r>
      <w:r w:rsidR="0023353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фруктоза</w:t>
      </w:r>
      <w:r w:rsidR="0023353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жақпаушылығы 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(сонымен қатар «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А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рнайы ескертулер»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- </w:t>
      </w:r>
      <w:r w:rsidR="00233532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Қ</w:t>
      </w:r>
      <w:r w:rsidR="00BC7398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осымша заттар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бөлімін қараңыз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)</w:t>
      </w:r>
    </w:p>
    <w:p w14:paraId="26902253" w14:textId="77777777" w:rsidR="00DE552A" w:rsidRPr="00FE769B" w:rsidRDefault="00DE552A" w:rsidP="00943081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</w:pPr>
    </w:p>
    <w:p w14:paraId="49D7169D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Қолдану кезіндегі қажетті сақтық шаралары</w:t>
      </w:r>
    </w:p>
    <w:p w14:paraId="51038137" w14:textId="701D574A" w:rsidR="009C599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bookmarkStart w:id="3" w:name="_Hlk23930189"/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Ең аз тиімді доза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симптомдарды жеңілдету үшін қажет 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болатын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ең қысқа уақыт ішінде қолдан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ылуы тиіс</w:t>
      </w:r>
      <w:r w:rsidR="00A80C1E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Егер </w:t>
      </w:r>
      <w:r w:rsidR="00A80C1E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С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ізде инфекция болса, қызба мен ауырсыну сияқты 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симптомдар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сақтал</w:t>
      </w:r>
      <w:r w:rsidR="00A80C1E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 берсе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немесе күшейсе, дереу дәрігерге 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жүгініңіз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(«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А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рнайы ескертулер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»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бөліміндегі «</w:t>
      </w:r>
      <w:r w:rsidR="00BC739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И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нфекция»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тақырыбын қараңыз).</w:t>
      </w:r>
    </w:p>
    <w:p w14:paraId="43862CB9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</w:p>
    <w:bookmarkEnd w:id="3"/>
    <w:p w14:paraId="0E80F293" w14:textId="3513D512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Басқа дәрілік препараттармен өзара әрекеттесуі</w:t>
      </w:r>
    </w:p>
    <w:p w14:paraId="16952FD3" w14:textId="650FAA4A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  <w:t>Ибупрофенді келесі дәріл</w:t>
      </w:r>
      <w:r w:rsidR="00BC7398" w:rsidRPr="00FE769B">
        <w:rPr>
          <w:rFonts w:ascii="Times New Roman" w:eastAsia="Times New Roman" w:hAnsi="Times New Roman"/>
          <w:sz w:val="28"/>
          <w:szCs w:val="28"/>
          <w:u w:val="single"/>
          <w:lang w:val="kk-KZ" w:eastAsia="pl-PL"/>
        </w:rPr>
        <w:t xml:space="preserve">ік заттармен </w:t>
      </w:r>
      <w:r w:rsidRPr="00FE769B"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  <w:t>бір мезгілде қолданудан аулақ болу керек:</w:t>
      </w:r>
    </w:p>
    <w:p w14:paraId="74586BF2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Ацетилсалицил қышқылы (аспирин) </w:t>
      </w:r>
    </w:p>
    <w:p w14:paraId="7F3208E3" w14:textId="13566263" w:rsidR="00DE552A" w:rsidRPr="00FE769B" w:rsidRDefault="00251415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Ибупрофенді ацетилсалицил қышқылымен біріктірілген емдеу жағымсыз реакциялардың даму қаупін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ің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жоғарылауына байланысты ұсынылмайды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</w:t>
      </w:r>
      <w:r w:rsidR="00C1562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Айрықша жағдайларда д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әрігердің ұсынысы бойынша аспириннің төмен (тәулігіне 75 </w:t>
      </w:r>
      <w:r w:rsidR="00C50AC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мг-ден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аспайтын) </w:t>
      </w:r>
      <w:r w:rsidR="00C1562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дозалары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тағайында</w:t>
      </w:r>
      <w:r w:rsidR="00C1562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луы мүмкін.</w:t>
      </w:r>
    </w:p>
    <w:p w14:paraId="3D8BF4E9" w14:textId="601C6FAE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Ибупрофен бір мезгілде қабылданған аспириннің төмен дозаларының тромбоциттер агрегациясына әсерін </w:t>
      </w:r>
      <w:r w:rsidR="00C50AC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бәсеңдете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алады. Тұрақты </w:t>
      </w:r>
      <w:r w:rsidR="00626EF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қолданбау кезінде бұндай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клиникалық маңызды әсер</w:t>
      </w:r>
      <w:r w:rsidR="00C1562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дің болуы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екіталай.</w:t>
      </w:r>
    </w:p>
    <w:p w14:paraId="3D3F5FA4" w14:textId="360C7768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Басқа </w:t>
      </w:r>
      <w:r w:rsidR="00290004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ҚҚСП</w:t>
      </w: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, соның ішінде циклооксигеназа-2 </w:t>
      </w:r>
      <w:r w:rsidR="00173D3A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селективті тежегіштері</w:t>
      </w:r>
      <w:r w:rsidR="00173D3A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(</w:t>
      </w:r>
      <w:r w:rsidR="00BF6F46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ЦОГ</w:t>
      </w: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-2) </w:t>
      </w:r>
    </w:p>
    <w:p w14:paraId="4344FDFB" w14:textId="174A8F45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Жағымсыз реакциялардың пайда болу қаупінің жоғарылауына байланысты 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тобынан екі немесе одан да көп препараттарды бір мезгілде қолданудан аулақ болу керек.</w:t>
      </w:r>
    </w:p>
    <w:p w14:paraId="48D05322" w14:textId="7CCDA369" w:rsidR="00DE552A" w:rsidRPr="00FE769B" w:rsidRDefault="00173D3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u w:val="single"/>
          <w:lang w:val="kk-KZ" w:eastAsia="pl-PL"/>
        </w:rPr>
        <w:t>Б</w:t>
      </w:r>
      <w:r w:rsidRPr="00FE769B"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  <w:t xml:space="preserve">ір мезгілде </w:t>
      </w:r>
      <w:r w:rsidR="00DE552A" w:rsidRPr="00FE769B"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  <w:t xml:space="preserve">келесі дәрілік заттармен </w:t>
      </w:r>
      <w:r w:rsidRPr="00FE769B"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  <w:t xml:space="preserve">сақтықпен </w:t>
      </w:r>
      <w:r w:rsidR="00DE552A" w:rsidRPr="00FE769B">
        <w:rPr>
          <w:rFonts w:ascii="Times New Roman" w:eastAsia="Times New Roman" w:hAnsi="Times New Roman"/>
          <w:sz w:val="28"/>
          <w:szCs w:val="28"/>
          <w:u w:val="single"/>
          <w:lang w:val="kk" w:eastAsia="pl-PL"/>
        </w:rPr>
        <w:t>қолдану керек:</w:t>
      </w:r>
    </w:p>
    <w:p w14:paraId="7B122E18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Кортикостероидтар </w:t>
      </w:r>
    </w:p>
    <w:p w14:paraId="037F3A65" w14:textId="5BCFDC3B" w:rsidR="00DE552A" w:rsidRPr="00FE769B" w:rsidRDefault="006757FD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lastRenderedPageBreak/>
        <w:t xml:space="preserve">АІЖ ойық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жарасы</w:t>
      </w:r>
      <w:r w:rsidR="00C50AC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ның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C50AC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пайда болуы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мен асқазан-ішектен қан кету қаупінің жоғарылауы.</w:t>
      </w:r>
    </w:p>
    <w:p w14:paraId="42EFE8EB" w14:textId="421291BB" w:rsidR="00DE552A" w:rsidRPr="00FE769B" w:rsidRDefault="006D2DB7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Гипертензияға қарсы дәрілер</w:t>
      </w:r>
      <w:r w:rsidR="00BA7727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(</w:t>
      </w: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AӨФ тежегіштері</w:t>
      </w:r>
      <w:r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және ангиотензин II антагонистері) </w:t>
      </w:r>
      <w:r w:rsidR="00BA7727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мен </w:t>
      </w:r>
      <w:r w:rsidR="00DE552A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диуретиктер </w:t>
      </w:r>
    </w:p>
    <w:p w14:paraId="08C74A01" w14:textId="094A2EFD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6D2DB7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осы топтардағы препараттардың тиімділігін төмендетуі мүмкін. Бүйрек функциясы бұзылған кейбір </w:t>
      </w:r>
      <w:r w:rsidR="00F768DC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пациенттерде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(мысалы, </w:t>
      </w:r>
      <w:r w:rsidR="00C82DD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сусыздануы бар </w:t>
      </w:r>
      <w:r w:rsidR="00E117A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немесе </w:t>
      </w:r>
      <w:r w:rsidR="00E117A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бүйрек функциясы</w:t>
      </w:r>
      <w:r w:rsidR="00E117A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бұзылған егде жастағы </w:t>
      </w:r>
      <w:r w:rsidR="00E117A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) ибупрофенді </w:t>
      </w:r>
      <w:r w:rsidR="00FC7B4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АӨФ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тежегіштерімен немесе ангиотензин II антагонистерімен және циклооксигеназаны тежейтін дәріл</w:t>
      </w:r>
      <w:r w:rsidR="00FC7B4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ік заттармен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бірге қабылдау бүйрек функциясының одан әрі нашарлауына, соның ішінде әдетте қайтымды болатын жедел бүйрек жеткіліксіздігіне әкелуі мүмкін. Бұл өзара әрекеттесулерді </w:t>
      </w:r>
      <w:r w:rsidR="00B94853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коксибті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FC7B4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АӨФ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FB3E9B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тежегіштерімен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немесе ангиотензин II антагонистерімен бір мезгілде қабылдайтын </w:t>
      </w:r>
      <w:r w:rsidR="008C6EDB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пациенттерде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ескеру қажет. </w:t>
      </w:r>
      <w:r w:rsidR="006809C4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Осылайша, препараттар біріктірілімін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сақтықпен қабылдау керек; бұл әсіресе егде жастағы </w:t>
      </w:r>
      <w:r w:rsidR="00C82316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пациенттерге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қатысты. Пациенттер оңтайлы су </w:t>
      </w:r>
      <w:r w:rsidR="00C1562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теңгерімін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сақталуын қадағалап, </w:t>
      </w:r>
      <w:r w:rsidR="006F5C4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қатар жүретін ем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басталғаннан кейін және одан әрі мезгіл-мезгіл</w:t>
      </w:r>
      <w:r w:rsidR="00895CAF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2173B7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бүйрек функциясын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тексеруі керек. Диуретиктер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2173B7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нефроуытты</w:t>
      </w:r>
      <w:r w:rsidR="00223319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лық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қаупін арттыруы мүмкін.</w:t>
      </w:r>
    </w:p>
    <w:p w14:paraId="606EB88A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Антикоагулянттар </w:t>
      </w:r>
    </w:p>
    <w:p w14:paraId="12AA7E79" w14:textId="3279AC37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2173B7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2173B7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в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арфарин сияқты антикоагулянттардың әсерін күшейтуі мүмкін.</w:t>
      </w:r>
    </w:p>
    <w:p w14:paraId="31C2907F" w14:textId="1AFFC463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Антиагреганттар және серотонинді </w:t>
      </w:r>
      <w:r w:rsidR="002173B7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кері қармаудың </w:t>
      </w:r>
      <w:r w:rsidR="002173B7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селективті </w:t>
      </w:r>
      <w:r w:rsidR="00D40C25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тежегіштері</w:t>
      </w: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 </w:t>
      </w:r>
    </w:p>
    <w:p w14:paraId="102E15E2" w14:textId="4BC5A5EB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Асқазан-ішектен қан кету </w:t>
      </w:r>
      <w:r w:rsidR="00D82EE3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туындауының</w:t>
      </w:r>
      <w:r w:rsidR="00D82EE3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жоғары</w:t>
      </w:r>
      <w:r w:rsidR="00D82EE3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қаупі</w:t>
      </w:r>
      <w:r w:rsidR="00D82EE3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.</w:t>
      </w:r>
    </w:p>
    <w:p w14:paraId="530A25FD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Жүрек гликозидтері </w:t>
      </w:r>
    </w:p>
    <w:p w14:paraId="47603F2A" w14:textId="116855C6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және жүрек гликозидтерін бір мезгілде тағайындау жүрек жеткіліксіздігінің </w:t>
      </w:r>
      <w:r w:rsidR="0034754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өршуіне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, шумақтық сүзілу жылдамдығының төмендеуіне және қан плазмасындағы жүрек гликозидтері</w:t>
      </w:r>
      <w:r w:rsidR="00D40C2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концентрациясының жоғарылауына әкелуі мүмкін.</w:t>
      </w:r>
    </w:p>
    <w:p w14:paraId="52640972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Литий препараттары</w:t>
      </w:r>
    </w:p>
    <w:p w14:paraId="62CB366D" w14:textId="484C7850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қолдану аясында қан плазмасындағы литий концентрациясы жоғарылау</w:t>
      </w:r>
      <w:r w:rsidR="00D82EE3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ы</w:t>
      </w:r>
      <w:r w:rsidR="00D82EE3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ның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DD646E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ықтималдығы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бар. </w:t>
      </w:r>
    </w:p>
    <w:p w14:paraId="28F3CF89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Метотрексат </w:t>
      </w:r>
    </w:p>
    <w:p w14:paraId="1EE02713" w14:textId="77777777" w:rsidR="00D82EE3" w:rsidRPr="00FE769B" w:rsidRDefault="00BC7398" w:rsidP="00D82EE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қолдану</w:t>
      </w:r>
      <w:r w:rsidR="00223319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аясында қан плазмасындағы м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етотрексат </w:t>
      </w:r>
      <w:r w:rsidR="00D82EE3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концентрациясы жоғарылау</w:t>
      </w:r>
      <w:r w:rsidR="00D82EE3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ы</w:t>
      </w:r>
      <w:r w:rsidR="00D82EE3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ның </w:t>
      </w:r>
      <w:r w:rsidR="00D82EE3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ықтималдығы</w:t>
      </w:r>
      <w:r w:rsidR="00D82EE3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бар. </w:t>
      </w:r>
    </w:p>
    <w:p w14:paraId="02301EC1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Циклоспорин </w:t>
      </w:r>
    </w:p>
    <w:p w14:paraId="0B188478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Нефроуыттылық қаупінің жоғарылауы.</w:t>
      </w:r>
    </w:p>
    <w:p w14:paraId="469EA578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Мифепристон </w:t>
      </w:r>
    </w:p>
    <w:p w14:paraId="4F3ECE11" w14:textId="32CAA7B6" w:rsidR="00DE552A" w:rsidRPr="00FE769B" w:rsidRDefault="00E82393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мифепристон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тиімділігін төмендету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ықтималдығына байланысты </w:t>
      </w:r>
      <w:r w:rsidR="00EB383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оның қабылдауын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мифепристон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қабылдағаннан кейін 8-12 күннен ерте</w:t>
      </w:r>
      <w:r w:rsidR="00EB383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бастауға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EB3835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болмайды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.</w:t>
      </w:r>
    </w:p>
    <w:p w14:paraId="377438CB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Такролимус </w:t>
      </w:r>
    </w:p>
    <w:p w14:paraId="00B39CB1" w14:textId="6E972DE6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және такролимусты бір мезгілде тағайындау кезінде нефроуыттылық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lastRenderedPageBreak/>
        <w:t>қаупі</w:t>
      </w:r>
      <w:r w:rsidR="00D0728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жоғарылауы мүмкін. </w:t>
      </w:r>
    </w:p>
    <w:p w14:paraId="058ED6B8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Зидовудин </w:t>
      </w:r>
    </w:p>
    <w:p w14:paraId="53D00EF6" w14:textId="3A2D7F99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және зидовудинді бір мезгілде қолдану гематоуыттылықтың жоғарылауына әкелуі мүмкін. Зидовудин мен ибупрофен</w:t>
      </w:r>
      <w:r w:rsidR="00D0728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ді біріктіре </w:t>
      </w:r>
      <w:r w:rsidR="00D0728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қабылдаған г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емофилия</w:t>
      </w:r>
      <w:r w:rsidR="00D0728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сы бар </w:t>
      </w:r>
      <w:r w:rsidR="00D0728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АИТВ-оң пациенттерде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гемартроз </w:t>
      </w:r>
      <w:r w:rsidR="00D0728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бен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гематомалардың даму қаупі бар.</w:t>
      </w:r>
    </w:p>
    <w:p w14:paraId="6FDAC897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Хинолон қатарындағы антибиотиктер </w:t>
      </w:r>
    </w:p>
    <w:p w14:paraId="374E45E9" w14:textId="3237834F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және хинолон </w:t>
      </w:r>
      <w:r w:rsidR="00240C5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қатарындағы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антибиотиктер</w:t>
      </w:r>
      <w:r w:rsidR="00240C5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ді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бірлес</w:t>
      </w:r>
      <w:r w:rsidR="00240C5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тіре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ем қабылдайтын </w:t>
      </w:r>
      <w:r w:rsidR="00F768DC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пациенттерде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240C5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құрысулардың туындау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қаупі</w:t>
      </w:r>
      <w:r w:rsidR="00240C58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жоғарылауы мүмкін.</w:t>
      </w:r>
    </w:p>
    <w:p w14:paraId="50DCDBA1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Аминогликозидтер</w:t>
      </w:r>
    </w:p>
    <w:p w14:paraId="43E27D1D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Ибупрофен аминогликозидтердің шығарылуын төмендетуі мүмкін.</w:t>
      </w:r>
    </w:p>
    <w:p w14:paraId="62E6A244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Пробенецид және сульфинпиразон</w:t>
      </w:r>
    </w:p>
    <w:p w14:paraId="44EBF7A6" w14:textId="278266A2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Құрамында пробенецид немесе сульфинпиразон бар </w:t>
      </w:r>
      <w:r w:rsidR="001F675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дәрілік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препараттар ибупрофеннің шығарылуын кешіктіруі мүмкін.</w:t>
      </w:r>
    </w:p>
    <w:p w14:paraId="2B887931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Сульфонилмочевина туындылары</w:t>
      </w:r>
    </w:p>
    <w:p w14:paraId="73FFB94A" w14:textId="4C5A8A1B" w:rsidR="00716776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Ибупрофенді сульфонилмочевина туындыларымен бірге </w:t>
      </w:r>
      <w:r w:rsidR="001F675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қолдану кезінде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сақтық шарасы ретінде қандағы қант деңгейін </w:t>
      </w:r>
      <w:r w:rsidR="001F675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тұрақты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бақылау қажет.</w:t>
      </w:r>
    </w:p>
    <w:p w14:paraId="24EA2E06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</w:p>
    <w:p w14:paraId="34743528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Арнайы ескертулер</w:t>
      </w:r>
    </w:p>
    <w:p w14:paraId="5BF9F5B5" w14:textId="78ADD33B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Егде жастағы </w:t>
      </w:r>
      <w:r w:rsidR="00E117A5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пациенттер</w:t>
      </w:r>
    </w:p>
    <w:p w14:paraId="1F53FF64" w14:textId="1E506366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Егде жастағы адамдарда 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қабылдағаннан кейін </w:t>
      </w:r>
      <w:r w:rsidR="006410D1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әсіресе қан кету немесе өлімге әкелуі мүмкін асқазан-ішек </w:t>
      </w:r>
      <w:r w:rsidR="006410D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жолындағы ойық жараның тесілуі </w:t>
      </w:r>
      <w:r w:rsidR="006410D1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сияқты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жағымсыз реакциялардың жиілігі жоғарылайды</w:t>
      </w:r>
      <w:r w:rsidR="006410D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. </w:t>
      </w:r>
    </w:p>
    <w:p w14:paraId="7479629C" w14:textId="2094C6D0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Тыныс алу </w:t>
      </w:r>
      <w:r w:rsidR="006410D1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мүшелері</w:t>
      </w:r>
    </w:p>
    <w:p w14:paraId="6FC8FF38" w14:textId="7D9F5908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қабылдау аясында бронх демікпесі немесе аллергиялық аурулары бар </w:t>
      </w:r>
      <w:r w:rsidR="00F768DC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пациенттерде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өршу сатысында</w:t>
      </w:r>
      <w:r w:rsidR="006F3404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ғы</w:t>
      </w:r>
      <w:r w:rsidR="006F3404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немесе анамнез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де</w:t>
      </w:r>
      <w:r w:rsidR="006F3404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гі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30747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бронх түйілуі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дамуы мүмкін.</w:t>
      </w:r>
    </w:p>
    <w:p w14:paraId="0CF3EDA0" w14:textId="247CF7EB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Басқа </w:t>
      </w:r>
      <w:r w:rsidR="00290004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ҚҚСП</w:t>
      </w:r>
    </w:p>
    <w:p w14:paraId="04EFC45B" w14:textId="71B95766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Ибупрофенді </w:t>
      </w:r>
      <w:r w:rsidR="006F3404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циклооксигеназа-2 селективті тежегіштері</w:t>
      </w:r>
      <w:r w:rsidR="006F3404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н қоса,  қатар жүретін </w:t>
      </w:r>
      <w:r w:rsidR="00BC7398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7021F1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-п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ен бір мезгілде қолданудан аулақ болу керек.</w:t>
      </w:r>
    </w:p>
    <w:p w14:paraId="7D4C977E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Жүйелі қызыл жегі немесе дәнекер тінінің аралас ауруы </w:t>
      </w:r>
    </w:p>
    <w:p w14:paraId="7E5CC511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Асептикалық менингит қаупі жоғары.</w:t>
      </w:r>
    </w:p>
    <w:p w14:paraId="4801069A" w14:textId="0D72F781" w:rsidR="00DE552A" w:rsidRPr="00FE769B" w:rsidRDefault="00240F89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Несеп шығару </w:t>
      </w:r>
      <w:r w:rsidR="00DE552A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жүйесінің мүшелері</w:t>
      </w:r>
    </w:p>
    <w:p w14:paraId="6A670B4C" w14:textId="043A192E" w:rsidR="00DE552A" w:rsidRPr="00FE769B" w:rsidRDefault="006D7EC0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Б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үйрек функциясының төмендеуі жалғасу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ы </w:t>
      </w:r>
      <w:r w:rsidR="007021F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мүмкін болуына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байланысты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үйрек жеткіліксіздігі.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Дегидратациясы </w:t>
      </w:r>
      <w:r w:rsidR="00C82DD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бар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балалар мен жасөспірімдерде бүйрек функциясының бұзылу қаупі бар.</w:t>
      </w:r>
    </w:p>
    <w:p w14:paraId="0E295C25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Гепатобилиарлы жүйе</w:t>
      </w:r>
    </w:p>
    <w:p w14:paraId="63C0C2BE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Бауыр дисфункциясы.</w:t>
      </w:r>
    </w:p>
    <w:p w14:paraId="74FBE1EA" w14:textId="13D94592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Жүрек-</w:t>
      </w:r>
      <w:r w:rsidR="006D7EC0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қан</w:t>
      </w: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тамыр жүйесі</w:t>
      </w:r>
    </w:p>
    <w:p w14:paraId="7E16C79D" w14:textId="72FA3044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Ибупрофен сияқты қабынуға қарсы/ауырсынуды басатын дәріл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ік заттарды </w:t>
      </w:r>
      <w:r w:rsidR="006D7EC0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қабылдау, әсіресе жоғары дозада қабылдаған</w:t>
      </w:r>
      <w:r w:rsidR="007021F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да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инфаркт немесе инсульт қаупінің шамалы жоғарылауымен қатар жүруі мүмкін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.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Ұсынылған дозалар мен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lastRenderedPageBreak/>
        <w:t>емдеу ұзақтығын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асыруға болмайды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</w:t>
      </w:r>
      <w:r w:rsidR="006D7EC0" w:rsidRPr="00FE769B">
        <w:rPr>
          <w:rFonts w:ascii="Times New Roman" w:hAnsi="Times New Roman"/>
          <w:sz w:val="28"/>
          <w:szCs w:val="28"/>
          <w:lang w:val="kk" w:eastAsia="ru-RU" w:bidi="ru-RU"/>
        </w:rPr>
        <w:t>Ибуфен</w:t>
      </w:r>
      <w:r w:rsidR="006D7EC0" w:rsidRPr="00FE769B">
        <w:rPr>
          <w:rFonts w:ascii="Times New Roman" w:eastAsia="Times New Roman" w:hAnsi="Times New Roman"/>
          <w:sz w:val="28"/>
          <w:szCs w:val="28"/>
          <w:vertAlign w:val="superscript"/>
          <w:lang w:val="kk" w:eastAsia="pl-PL"/>
        </w:rPr>
        <w:t>®</w:t>
      </w:r>
      <w:r w:rsidR="006D7EC0" w:rsidRPr="00FE769B">
        <w:rPr>
          <w:rFonts w:ascii="Times New Roman" w:hAnsi="Times New Roman"/>
          <w:sz w:val="28"/>
          <w:szCs w:val="28"/>
          <w:lang w:val="kk" w:eastAsia="ru-RU" w:bidi="ru-RU"/>
        </w:rPr>
        <w:t xml:space="preserve"> </w:t>
      </w:r>
      <w:r w:rsidR="000424AC">
        <w:rPr>
          <w:rFonts w:ascii="Times New Roman" w:hAnsi="Times New Roman"/>
          <w:sz w:val="28"/>
          <w:szCs w:val="28"/>
          <w:lang w:val="kk" w:eastAsia="ru-RU" w:bidi="ru-RU"/>
        </w:rPr>
        <w:t>м</w:t>
      </w:r>
      <w:r w:rsidR="00ED2DF7">
        <w:rPr>
          <w:rFonts w:ascii="Times New Roman" w:hAnsi="Times New Roman"/>
          <w:sz w:val="28"/>
          <w:szCs w:val="28"/>
          <w:lang w:val="kk" w:eastAsia="ru-RU" w:bidi="ru-RU"/>
        </w:rPr>
        <w:t>ини Юниор</w:t>
      </w:r>
      <w:r w:rsidR="006D7EC0" w:rsidRPr="00FE769B">
        <w:rPr>
          <w:rFonts w:ascii="Times New Roman" w:hAnsi="Times New Roman"/>
          <w:sz w:val="28"/>
          <w:szCs w:val="28"/>
          <w:lang w:val="kk" w:eastAsia="ru-RU" w:bidi="ru-RU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препаратын қабылдағанға дейін емдеуді дәрігермен немесе дәріхана қызметкерімен талқылау керек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. Е</w:t>
      </w:r>
      <w:r w:rsidR="006D7EC0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гер 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С</w:t>
      </w:r>
      <w:r w:rsidR="006D7EC0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ізде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:</w:t>
      </w:r>
    </w:p>
    <w:p w14:paraId="21D5F704" w14:textId="70583BA6" w:rsidR="00A75F8D" w:rsidRPr="00FE769B" w:rsidRDefault="00DE552A" w:rsidP="00A75F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жүрек аурулары, соның ішінде жүрек жеткіліксіздігі (NYHA II-III класы), стенокардия (кеуде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нің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ауыр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уы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)</w:t>
      </w:r>
      <w:r w:rsidR="007021F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7021F1" w:rsidRPr="00FE769B">
        <w:rPr>
          <w:rFonts w:ascii="Times New Roman" w:hAnsi="Times New Roman"/>
          <w:sz w:val="28"/>
          <w:szCs w:val="28"/>
          <w:lang w:val="kk" w:eastAsia="ru-RU" w:bidi="ru-RU"/>
        </w:rPr>
        <w:t>диагности</w:t>
      </w:r>
      <w:r w:rsidR="007021F1" w:rsidRPr="00FE769B">
        <w:rPr>
          <w:rFonts w:ascii="Times New Roman" w:hAnsi="Times New Roman"/>
          <w:sz w:val="28"/>
          <w:szCs w:val="28"/>
          <w:lang w:val="kk-KZ" w:eastAsia="ru-RU" w:bidi="ru-RU"/>
        </w:rPr>
        <w:t xml:space="preserve">каланса, </w:t>
      </w:r>
      <w:r w:rsidR="007021F1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сондай-ақ 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бұрын 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Сізде 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жүрек 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ұстамасы</w:t>
      </w:r>
      <w:r w:rsidR="007021F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болса</w:t>
      </w:r>
      <w:r w:rsidR="006D7EC0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, к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оронарлық </w:t>
      </w:r>
      <w:r w:rsidR="006D7EC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қантамырларға операция 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жасалған болса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, кез-келген</w:t>
      </w:r>
      <w:r w:rsidR="00A75F8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түрдегі инсульт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ті </w:t>
      </w:r>
      <w:r w:rsidR="00A75F8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(соның ішінде «мини-инсульт» немесе «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Ө</w:t>
      </w:r>
      <w:r w:rsidR="00A75F8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Ш</w:t>
      </w:r>
      <w:r w:rsidR="00A75F8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»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ө</w:t>
      </w:r>
      <w:r w:rsidR="00A75F8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тпелі ишемиялық шабуыл)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бастан өткерген болсаңыз </w:t>
      </w:r>
      <w:r w:rsidR="00A75F8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немесе 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С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ізде </w:t>
      </w:r>
      <w:r w:rsidR="00A75F8D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шеткері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артерия ауруы бар (артериялардың тарылуына немесе бітелуіне байланысты </w:t>
      </w:r>
      <w:r w:rsidR="00A75F8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табандағы қан айналымы нашар</w:t>
      </w:r>
      <w:r w:rsidR="007021F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ласа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);</w:t>
      </w:r>
      <w:r w:rsidR="006D7EC0" w:rsidRPr="00FE769B">
        <w:rPr>
          <w:rFonts w:ascii="Times New Roman" w:hAnsi="Times New Roman"/>
          <w:sz w:val="28"/>
          <w:szCs w:val="28"/>
          <w:lang w:val="kk" w:eastAsia="ru-RU" w:bidi="ru-RU"/>
        </w:rPr>
        <w:t xml:space="preserve"> </w:t>
      </w:r>
    </w:p>
    <w:p w14:paraId="2C12CCD7" w14:textId="3FC84590" w:rsidR="00DE552A" w:rsidRPr="00ED2DF7" w:rsidRDefault="00DE552A" w:rsidP="00A75F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бақыланбайтын жоғары </w:t>
      </w:r>
      <w:r w:rsidR="00A75F8D" w:rsidRPr="00ED2DF7">
        <w:rPr>
          <w:rFonts w:ascii="Times New Roman" w:eastAsia="Times New Roman" w:hAnsi="Times New Roman"/>
          <w:sz w:val="28"/>
          <w:szCs w:val="28"/>
          <w:lang w:val="kk" w:eastAsia="pl-PL"/>
        </w:rPr>
        <w:t>артериялық қысым</w:t>
      </w:r>
      <w:r w:rsidRPr="00ED2DF7">
        <w:rPr>
          <w:rFonts w:ascii="Times New Roman" w:eastAsia="Times New Roman" w:hAnsi="Times New Roman"/>
          <w:sz w:val="28"/>
          <w:szCs w:val="28"/>
          <w:lang w:val="kk" w:eastAsia="pl-PL"/>
        </w:rPr>
        <w:t>, қант диабеті, қандағы холестериннің жоғары</w:t>
      </w:r>
      <w:r w:rsidR="00A75F8D" w:rsidRPr="00ED2DF7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деңгейі</w:t>
      </w:r>
      <w:r w:rsidRPr="00ED2DF7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, жүрек ауруы немесе отбасы мүшелерінде </w:t>
      </w:r>
      <w:r w:rsidR="00A75F8D" w:rsidRPr="00ED2DF7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инсульт </w:t>
      </w:r>
      <w:r w:rsidR="00A75F8D" w:rsidRPr="00ED2DF7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болса </w:t>
      </w:r>
      <w:r w:rsidRPr="00ED2DF7">
        <w:rPr>
          <w:rFonts w:ascii="Times New Roman" w:eastAsia="Times New Roman" w:hAnsi="Times New Roman"/>
          <w:sz w:val="28"/>
          <w:szCs w:val="28"/>
          <w:lang w:val="kk" w:eastAsia="pl-PL"/>
        </w:rPr>
        <w:t>немесе</w:t>
      </w:r>
      <w:r w:rsidR="00A75F8D" w:rsidRPr="00ED2DF7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ED2DF7">
        <w:rPr>
          <w:rFonts w:ascii="Times New Roman" w:eastAsia="Times New Roman" w:hAnsi="Times New Roman"/>
          <w:sz w:val="28"/>
          <w:szCs w:val="28"/>
          <w:lang w:val="kk" w:eastAsia="pl-PL"/>
        </w:rPr>
        <w:t>темекі шегетін болсаңыз.</w:t>
      </w:r>
    </w:p>
    <w:p w14:paraId="7CEC8008" w14:textId="13FE281E" w:rsidR="00ED2DF7" w:rsidRPr="00ED2DF7" w:rsidRDefault="00ED2DF7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Бұл </w:t>
      </w:r>
      <w:r w:rsidR="00A21190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дәріге</w:t>
      </w:r>
      <w:r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тыныс алу проблемалары, бет пен мойын аймағының ісінуі (ангио</w:t>
      </w:r>
      <w:r w:rsidR="00D604EF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невро</w:t>
      </w:r>
      <w:r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здық ісіну</w:t>
      </w:r>
      <w:r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), </w:t>
      </w:r>
      <w:r w:rsidR="00A21190"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>кеудедегі ауырсыну</w:t>
      </w:r>
      <w:r w:rsidR="00A21190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ды</w:t>
      </w:r>
      <w:r w:rsidR="00A21190"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A21190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қоса</w:t>
      </w:r>
      <w:r w:rsidR="00A21190"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>,</w:t>
      </w:r>
      <w:r w:rsidR="00A21190"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>ибупрофен қабылдаған кезде</w:t>
      </w:r>
      <w:r w:rsidRPr="00A14133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A14133">
        <w:rPr>
          <w:rFonts w:ascii="Times New Roman" w:eastAsia="Times New Roman" w:hAnsi="Times New Roman"/>
          <w:sz w:val="28"/>
          <w:szCs w:val="28"/>
          <w:lang w:val="kk" w:eastAsia="pl-PL"/>
        </w:rPr>
        <w:t>аллергиялық реакцияның белгілері туралы хабарланды</w:t>
      </w:r>
      <w:bookmarkStart w:id="4" w:name="_GoBack"/>
      <w:bookmarkEnd w:id="4"/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</w:t>
      </w:r>
      <w:r w:rsidR="00A21190">
        <w:rPr>
          <w:rFonts w:ascii="Times New Roman" w:eastAsia="Times New Roman" w:hAnsi="Times New Roman"/>
          <w:sz w:val="28"/>
          <w:szCs w:val="28"/>
          <w:lang w:val="kk-KZ" w:eastAsia="pl-PL"/>
        </w:rPr>
        <w:t>О</w:t>
      </w:r>
      <w:r w:rsidR="00A21190"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>сы белгілердің кез келгенін байқа</w:t>
      </w:r>
      <w:r w:rsidR="00A21190" w:rsidRPr="00A21190">
        <w:rPr>
          <w:rFonts w:ascii="Times New Roman" w:eastAsia="Times New Roman" w:hAnsi="Times New Roman"/>
          <w:sz w:val="28"/>
          <w:szCs w:val="28"/>
          <w:lang w:val="kk-KZ" w:eastAsia="pl-PL"/>
        </w:rPr>
        <w:t>ған бол</w:t>
      </w:r>
      <w:r w:rsidR="00A21190"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>саңыз</w:t>
      </w:r>
      <w:r w:rsidR="00A21190" w:rsidRPr="00FE769B">
        <w:rPr>
          <w:rFonts w:ascii="Times New Roman" w:hAnsi="Times New Roman"/>
          <w:sz w:val="28"/>
          <w:szCs w:val="28"/>
          <w:lang w:val="kk" w:eastAsia="ru-RU" w:bidi="ru-RU"/>
        </w:rPr>
        <w:t xml:space="preserve"> </w:t>
      </w:r>
      <w:r w:rsidR="000424AC" w:rsidRPr="00FE769B">
        <w:rPr>
          <w:rFonts w:ascii="Times New Roman" w:hAnsi="Times New Roman"/>
          <w:sz w:val="28"/>
          <w:szCs w:val="28"/>
          <w:lang w:val="kk" w:eastAsia="ru-RU" w:bidi="ru-RU"/>
        </w:rPr>
        <w:t>Ибуфен</w:t>
      </w:r>
      <w:r w:rsidR="000424AC" w:rsidRPr="00FE769B">
        <w:rPr>
          <w:rFonts w:ascii="Times New Roman" w:eastAsia="Times New Roman" w:hAnsi="Times New Roman"/>
          <w:sz w:val="28"/>
          <w:szCs w:val="28"/>
          <w:vertAlign w:val="superscript"/>
          <w:lang w:val="kk" w:eastAsia="pl-PL"/>
        </w:rPr>
        <w:t>®</w:t>
      </w:r>
      <w:r w:rsidR="000424AC" w:rsidRPr="00FE769B">
        <w:rPr>
          <w:rFonts w:ascii="Times New Roman" w:hAnsi="Times New Roman"/>
          <w:sz w:val="28"/>
          <w:szCs w:val="28"/>
          <w:lang w:val="kk" w:eastAsia="ru-RU" w:bidi="ru-RU"/>
        </w:rPr>
        <w:t xml:space="preserve"> </w:t>
      </w:r>
      <w:r w:rsidR="000424AC">
        <w:rPr>
          <w:rFonts w:ascii="Times New Roman" w:hAnsi="Times New Roman"/>
          <w:sz w:val="28"/>
          <w:szCs w:val="28"/>
          <w:lang w:val="kk" w:eastAsia="ru-RU" w:bidi="ru-RU"/>
        </w:rPr>
        <w:t>мини Юниор</w:t>
      </w:r>
      <w:r w:rsidR="000424AC" w:rsidRPr="00FE769B">
        <w:rPr>
          <w:rFonts w:ascii="Times New Roman" w:hAnsi="Times New Roman"/>
          <w:sz w:val="28"/>
          <w:szCs w:val="28"/>
          <w:lang w:val="kk" w:eastAsia="ru-RU" w:bidi="ru-RU"/>
        </w:rPr>
        <w:t xml:space="preserve"> </w:t>
      </w: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>қабылдауды дереу тоқтатыңыз және дереу дәрігерге немесе жедел медициналық көмекке хабарласыңыз.</w:t>
      </w:r>
    </w:p>
    <w:p w14:paraId="59F31468" w14:textId="2F931CEA" w:rsidR="00DE552A" w:rsidRPr="000424AC" w:rsidRDefault="00DE552A" w:rsidP="00ED2DF7">
      <w:pPr>
        <w:widowControl w:val="0"/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0424AC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Асқазан-ішек жолдары (</w:t>
      </w:r>
      <w:r w:rsidR="007E6F41" w:rsidRPr="000424AC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АІЖ</w:t>
      </w:r>
      <w:r w:rsidRPr="000424AC">
        <w:rPr>
          <w:rFonts w:ascii="Times New Roman" w:eastAsia="Times New Roman" w:hAnsi="Times New Roman"/>
          <w:i/>
          <w:sz w:val="28"/>
          <w:szCs w:val="28"/>
          <w:lang w:val="kk" w:eastAsia="pl-PL"/>
        </w:rPr>
        <w:t>)</w:t>
      </w:r>
      <w:r w:rsidR="00ED2DF7" w:rsidRPr="000424AC">
        <w:rPr>
          <w:rFonts w:ascii="Times New Roman" w:eastAsia="Times New Roman" w:hAnsi="Times New Roman"/>
          <w:i/>
          <w:sz w:val="28"/>
          <w:szCs w:val="28"/>
          <w:lang w:val="kk" w:eastAsia="pl-PL"/>
        </w:rPr>
        <w:tab/>
      </w:r>
    </w:p>
    <w:p w14:paraId="5D62ACCD" w14:textId="67AADDAA" w:rsidR="00DE552A" w:rsidRPr="000424AC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="007E6F41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7E6F41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аурулардың өршу</w:t>
      </w:r>
      <w:r w:rsidR="007E6F41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ықтималдығына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байланысты </w:t>
      </w:r>
      <w:r w:rsidR="007E6F41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анамнезінде </w:t>
      </w:r>
      <w:r w:rsidR="00DE552A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асқазан-ішек аурулары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(спецификалық емес ойық жаралы колит, Крон ауруы)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="00DE552A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бар </w:t>
      </w:r>
      <w:r w:rsidR="00C82316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пациенттерге</w:t>
      </w:r>
      <w:r w:rsidR="00DE552A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сақтықпен тағайындау керек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. </w:t>
      </w:r>
    </w:p>
    <w:p w14:paraId="2D8C1834" w14:textId="3A0D7D41" w:rsidR="00DE552A" w:rsidRPr="000424AC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Емдеудің кез келген кезеңінде </w:t>
      </w:r>
      <w:r w:rsidR="00BC7398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қабылдау асқазан-ішектен қан кетуге, жараға немесе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ескерту 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симптомдарына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немесе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анамнезінде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асқазан-ішек жолдары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тарапынан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жағымсыз реакцияларының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болғанына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қарамастан кейде өлім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мен аяқталуы мүмкін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тесілуге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әкелуі 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ықтимал. </w:t>
      </w:r>
    </w:p>
    <w:p w14:paraId="728953A9" w14:textId="656610D0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Анамнезінде 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ойық 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жарасы, әсіресе қан кетумен немесе </w:t>
      </w:r>
      <w:r w:rsidR="00935FFF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тесілумен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асқынған 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ойық 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жара</w:t>
      </w:r>
      <w:r w:rsidR="00935FF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сы бар  пациенттерде 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және егде жастағы </w:t>
      </w:r>
      <w:r w:rsidR="008C6EDB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пациенттерде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BC7398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ҚҚСП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дозасы жоғарылаған кезде асқазан-ішектен қан кету, ойық жара немесе </w:t>
      </w:r>
      <w:r w:rsidR="009D65D9"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тесілу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қаупі артады. Мұндай пациенттер</w:t>
      </w:r>
      <w:r w:rsidR="0000235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>ге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препаратты </w:t>
      </w:r>
      <w:r w:rsidR="0000235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қабылдауды болуы мүмкін 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ең аз дозадан бастау</w:t>
      </w:r>
      <w:r w:rsidR="0000235F" w:rsidRPr="000424AC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0424AC">
        <w:rPr>
          <w:rFonts w:ascii="Times New Roman" w:eastAsia="Times New Roman" w:hAnsi="Times New Roman"/>
          <w:sz w:val="28"/>
          <w:szCs w:val="28"/>
          <w:lang w:val="kk" w:eastAsia="pl-PL"/>
        </w:rPr>
        <w:t>керек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.</w:t>
      </w:r>
    </w:p>
    <w:p w14:paraId="195B7342" w14:textId="119C1D94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Анамнезінде асқазан-ішек уыттылығы бар пациенттерге, әсіресе егде жастағы пациенттерге, әсіресе емдеудің бастапқы кезеңінде </w:t>
      </w:r>
      <w:r w:rsidR="0000235F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құрсақ қуысы ағзалары тарапынан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кез келген </w:t>
      </w:r>
      <w:r w:rsidR="0000235F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әдеттегіден тыс симптомдар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(әсіресе асқазан-ішектен қан кету) туралы хабарлау керек.</w:t>
      </w:r>
    </w:p>
    <w:p w14:paraId="64615E00" w14:textId="26282D44" w:rsidR="00DE552A" w:rsidRPr="00FE769B" w:rsidRDefault="0000235F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Пероральді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кортикостероидтар, антикоагулянттар (мысалы, варфарин), серотонинді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кері қармаудың селективті </w:t>
      </w:r>
      <w:r w:rsidR="00D40C2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тежегіштері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немесе тромбоциттерге қарсы препараттар (мысалы, аспирин) сияқты жара немесе қан кету қаупін арттыратын дәріл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ік препараттарды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қабылдайтын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пациенттерге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препаратты сақтықпен ұсыну керек.</w:t>
      </w:r>
    </w:p>
    <w:p w14:paraId="06601A98" w14:textId="40475301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lastRenderedPageBreak/>
        <w:t xml:space="preserve">Егер ибупрофен қабылдаған </w:t>
      </w:r>
      <w:r w:rsidR="00F768DC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пациенттерде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асқазан-ішектен қан кету немесе ойық жара пайда болса, емдеуді тоқтату керек.</w:t>
      </w:r>
    </w:p>
    <w:p w14:paraId="2FE8DE9C" w14:textId="108ED782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Тері және </w:t>
      </w:r>
      <w:r w:rsidR="0000235F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шырышты қабықтар</w:t>
      </w:r>
    </w:p>
    <w:p w14:paraId="13B0D2A7" w14:textId="046036DE" w:rsidR="00DE552A" w:rsidRPr="00FE769B" w:rsidRDefault="009B5602" w:rsidP="002119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Ибупрофен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мен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емдеумен байланысты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болған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эксфолиатив</w:t>
      </w:r>
      <w:r w:rsidR="00DA5924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і </w:t>
      </w:r>
      <w:r w:rsidR="0000235F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дерматит, көп формалы эритема, Стивенс Джонсон синдромы,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уытты</w:t>
      </w:r>
      <w:r w:rsidR="0000235F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эпидермалық</w:t>
      </w:r>
      <w:r w:rsidR="0000235F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некролиз, эозинофилиямен және жүйелік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симптомдармен </w:t>
      </w:r>
      <w:r w:rsidR="0000235F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дәрілік реакция (DRESS), жедел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жайылған </w:t>
      </w:r>
      <w:r w:rsidR="0000235F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экзантематозды пустулез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ді</w:t>
      </w:r>
      <w:r w:rsidR="0000235F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(AGEP)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қоса,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ерінің ауыр реакциялары</w:t>
      </w:r>
      <w:r w:rsidR="00436A6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туралы хабарланды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</w:t>
      </w:r>
      <w:r w:rsidR="0021194E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="0021194E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="0021194E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мини Юниор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қолдануды тоқтатыңыз және «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ДП с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тандартты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қолдану кезінде пайда болатын жағымсыз реакциялардың сипаттамасы және бұл жағдайда қабылда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натын шаралар»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бөлімінде сипатталған осы ауыр тері реакцияларына байланысты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қандайда бір симптомдарды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байқа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ғ</w:t>
      </w:r>
      <w:r w:rsidR="00436A60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ан 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бол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саңыз, дереу медициналық көмекке жүгініңіз.</w:t>
      </w:r>
    </w:p>
    <w:p w14:paraId="018E0B31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Инфекциялар</w:t>
      </w:r>
    </w:p>
    <w:p w14:paraId="415004F5" w14:textId="66FF2338" w:rsidR="00DE552A" w:rsidRPr="00FE769B" w:rsidRDefault="00DE552A" w:rsidP="002119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Ибупрофен </w:t>
      </w:r>
      <w:r w:rsidR="007B5CCD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ысыну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мен ауырсыну сияқты инфекция</w:t>
      </w:r>
      <w:r w:rsidR="009B560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белгілерін </w:t>
      </w:r>
      <w:r w:rsidR="0059245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бүркемелеуі </w:t>
      </w:r>
      <w:r w:rsidR="009B560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мүмкін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Сондықтан </w:t>
      </w:r>
      <w:r w:rsidR="0021194E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="0021194E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="0021194E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мини Юниор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препараты </w:t>
      </w:r>
      <w:r w:rsidR="009B560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асқыну қаупінің жоғарылауына әкелуі </w:t>
      </w:r>
      <w:r w:rsidR="009B560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ықтимал </w:t>
      </w:r>
      <w:r w:rsidR="009B560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инфекцияны тиісті ем</w:t>
      </w:r>
      <w:r w:rsidR="009B560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ін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кейінге қалдыруы мүмкін. Бұл бактериялар тудырған пневмонияда және желшешекпен байланысты бактериялық тері инфекцияларында байқалды. Егер сіз бұл дәрі</w:t>
      </w:r>
      <w:r w:rsidR="009B560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ні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инфекция кезінде қабылдасаңыз және инфекция </w:t>
      </w:r>
      <w:r w:rsidR="00CF556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симптомдары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сақтал</w:t>
      </w:r>
      <w:r w:rsidR="00CF556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 берсе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немесе нашарласа, дереу дәрігерге </w:t>
      </w:r>
      <w:r w:rsidR="00CF556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жүгініңіз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.</w:t>
      </w:r>
    </w:p>
    <w:p w14:paraId="35DB00A6" w14:textId="474CE7D8" w:rsidR="00DE552A" w:rsidRPr="00FE769B" w:rsidRDefault="00BC7398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Қосымша заттар</w:t>
      </w:r>
      <w:r w:rsidR="00CF556B" w:rsidRPr="00FE769B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 </w:t>
      </w:r>
      <w:r w:rsidR="00DE552A"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туралы ақпарат</w:t>
      </w:r>
    </w:p>
    <w:p w14:paraId="2DB4B6D9" w14:textId="7EFBC90A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Бұл препараттың құрамында сұйық мальтитол және сорбитол бар. Әрбір капсула</w:t>
      </w:r>
      <w:r w:rsidR="00CF556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ның құрамында </w:t>
      </w:r>
      <w:r w:rsidR="00794605">
        <w:rPr>
          <w:rFonts w:ascii="Times New Roman" w:eastAsia="Times New Roman" w:hAnsi="Times New Roman"/>
          <w:sz w:val="28"/>
          <w:szCs w:val="28"/>
          <w:lang w:val="kk-KZ" w:eastAsia="pl-PL"/>
        </w:rPr>
        <w:t>27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,</w:t>
      </w:r>
      <w:r w:rsidR="00794605">
        <w:rPr>
          <w:rFonts w:ascii="Times New Roman" w:eastAsia="Times New Roman" w:hAnsi="Times New Roman"/>
          <w:sz w:val="28"/>
          <w:szCs w:val="28"/>
          <w:lang w:val="kk-KZ" w:eastAsia="pl-PL"/>
        </w:rPr>
        <w:t>2</w:t>
      </w:r>
      <w:r w:rsidR="00B150C6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мг сорбитол </w:t>
      </w:r>
      <w:r w:rsidR="00B150C6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және </w:t>
      </w:r>
      <w:r w:rsidR="00B150C6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10,2 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мг сұйық мальтитол бар. Тұқым қуалайтын фруктоза</w:t>
      </w:r>
      <w:r w:rsidR="00CF556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жақпаушылығы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бар </w:t>
      </w:r>
      <w:r w:rsidR="00F768DC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пациенттерде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(сирек кездесетін генетикалық ауру) бұл препаратты қолдануға болмайды.</w:t>
      </w:r>
    </w:p>
    <w:p w14:paraId="08D774CF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Репродуктивті функция</w:t>
      </w:r>
    </w:p>
    <w:p w14:paraId="4CA8D1BC" w14:textId="4F48209D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Ибупрофен әйелдерде </w:t>
      </w:r>
      <w:r w:rsidR="00CF556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фертильділіктің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бұзылуын тудыруы мүмкін препараттарға жатады. Бұл әсер препаратты тоқтатқан кезде қайтымды болады.</w:t>
      </w:r>
    </w:p>
    <w:p w14:paraId="0382FD68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Жүктілік және лактация кезінде </w:t>
      </w:r>
    </w:p>
    <w:p w14:paraId="534025AB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Жүктілік</w:t>
      </w:r>
    </w:p>
    <w:p w14:paraId="5EF1F560" w14:textId="3605AD62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Простагландин синтезінің тежелуі жүктілік ағымына, эмбрион мен </w:t>
      </w:r>
      <w:r w:rsidR="00CF556B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шарананың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дамуына жа</w:t>
      </w:r>
      <w:r w:rsidR="00A21190">
        <w:rPr>
          <w:rFonts w:ascii="Times New Roman" w:eastAsia="Times New Roman" w:hAnsi="Times New Roman"/>
          <w:sz w:val="28"/>
          <w:szCs w:val="28"/>
          <w:lang w:val="kk-KZ" w:eastAsia="pl-PL"/>
        </w:rPr>
        <w:t>ғымсыз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әсер етуі мүмкін. Эпидемиологиялық зерттеулердің деректері жүктіліктің ерте кезеңінде простагландин синтезінің </w:t>
      </w:r>
      <w:r w:rsidR="00D40C2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тежегіштері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 қолданған кезде өздігінен түсік т</w:t>
      </w:r>
      <w:r w:rsidR="00A314CC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астау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, жүрек ақаулары және гастрошизис қаупінің жоғарылауын растайды. </w:t>
      </w:r>
      <w:r w:rsidR="004C71D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Қауіп</w:t>
      </w:r>
      <w:r w:rsidR="004C71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дозаның жоғарылауымен және </w:t>
      </w:r>
      <w:r w:rsidR="004C71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емдеу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ұзақтығымен артады деп болжан</w:t>
      </w:r>
      <w:r w:rsidR="004C71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ады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.</w:t>
      </w:r>
    </w:p>
    <w:p w14:paraId="035F3F11" w14:textId="3B9AB04B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Жүктіліктің 20-шы аптасынан бастап 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мини Юниор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препаратын қолдану </w:t>
      </w:r>
      <w:r w:rsidR="004C71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шарананың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бүйрек функциясының бұзылуына байланысты </w:t>
      </w:r>
      <w:r w:rsidR="004C71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қағанақ суының азаюын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тудыруы мүмкін. Бұл емдеуді бастағаннан кейін көп ұзамай пайда болуы мүмкін және әдетте оны тоқтатқаннан кейін басылады. Сонымен қатар, жүктіліктің екінші триместрінде емдеуден кейін </w:t>
      </w:r>
      <w:r w:rsidR="00E8495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көпшілігі емдеуді </w:t>
      </w:r>
      <w:r w:rsidR="00E8495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lastRenderedPageBreak/>
        <w:t>тоқтатқаннан кейін шеші</w:t>
      </w:r>
      <w:r w:rsidR="002E0A5C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мін тапқан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артериялық түтіктің тары</w:t>
      </w:r>
      <w:r w:rsidR="00E8495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лу жағдайлары туралы хабарланды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Сондықтан, 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мини Юниор 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 w:bidi="ru-RU"/>
        </w:rPr>
        <w:t xml:space="preserve">препаратын </w:t>
      </w:r>
      <w:r w:rsidR="008001B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өте қажет 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болған </w:t>
      </w:r>
      <w:r w:rsidR="008001B2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жағдайларды қоспағанда,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жүктіліктің бірінші және екінші триместрінде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қабылда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уға болмайды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.</w:t>
      </w:r>
    </w:p>
    <w:p w14:paraId="780324D2" w14:textId="6BD4D39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Егер 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мини Юниор </w:t>
      </w:r>
      <w:r w:rsidR="008001B2" w:rsidRPr="00FE769B">
        <w:rPr>
          <w:rFonts w:ascii="Times New Roman" w:eastAsia="Times New Roman" w:hAnsi="Times New Roman"/>
          <w:sz w:val="28"/>
          <w:szCs w:val="28"/>
          <w:lang w:val="kk" w:eastAsia="pl-PL" w:bidi="ru-RU"/>
        </w:rPr>
        <w:t xml:space="preserve">препаратын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жүкті болуға тырысатын әйел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немесе жүктіліктің бірінші және екінші триместрінде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гі әйел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қолдан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са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, доза мүмкіндігінше аз болуы 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және емдеу ұзақтығы мүмкіндігінше қысқа болуы </w:t>
      </w:r>
      <w:r w:rsidR="008001B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тиіс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Ибупрофенді жүктіліктің 20-шы аптасынан бастап бірнеше күн бойы қолданғаннан кейін, </w:t>
      </w:r>
      <w:r w:rsidR="00DA65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қағанақ суының азаюына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және түтік стенозына босанғанға дейінгі бақылау</w:t>
      </w:r>
      <w:r w:rsidR="00DA65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ды жүргізу туралы мәселені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қарастыру керек. 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="00B150C6"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мини Юниор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препаратын </w:t>
      </w:r>
      <w:r w:rsidR="00DA65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қабылдауды қағанақ суының азаюы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немесе </w:t>
      </w:r>
      <w:r w:rsidR="00DA65D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артериялық түтіктің</w:t>
      </w:r>
      <w:r w:rsidR="00DA65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тарылуы кезінде тоқтату керек.</w:t>
      </w:r>
    </w:p>
    <w:p w14:paraId="2BA88E97" w14:textId="75A60F7E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Жүктіліктің үшінші триместрінде простагландин синтезінің </w:t>
      </w:r>
      <w:r w:rsidR="00D40C25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тежегіштері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</w:t>
      </w:r>
      <w:r w:rsidR="00DA65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шаранаға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теріс әсер етіп, мыналарға әкелуі мүмкін:</w:t>
      </w:r>
    </w:p>
    <w:p w14:paraId="7C730BE5" w14:textId="7EAD3979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- кардиопульмональды уыттылық (</w:t>
      </w:r>
      <w:r w:rsidR="00DA65D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артериялық түтіктің</w:t>
      </w:r>
      <w:r w:rsidR="00DA65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мерзімінен бұрын жабылуымен және өкпе гипертензиясының дамуымен);</w:t>
      </w:r>
    </w:p>
    <w:p w14:paraId="649C569C" w14:textId="753D095D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- бүйрек </w:t>
      </w:r>
      <w:r w:rsidR="00DA65DA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дис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функциясы (жоғарыдан қараңыз);</w:t>
      </w:r>
    </w:p>
    <w:p w14:paraId="5CB399C7" w14:textId="7D160EC7" w:rsidR="00DE552A" w:rsidRPr="00FE769B" w:rsidRDefault="00DA65D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жүктіліктің соңында а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на мен жаңа туған нәресте</w:t>
      </w:r>
      <w:r w:rsidR="00DA5924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де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:</w:t>
      </w:r>
    </w:p>
    <w:p w14:paraId="711F51D7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- қан кету уақытының ұлғаюы, тіпті өте төмен дозаларда да агрегацияға қарсы әсердің дамуы;</w:t>
      </w:r>
    </w:p>
    <w:p w14:paraId="59938A2F" w14:textId="5F525BC5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- </w:t>
      </w:r>
      <w:r w:rsidR="00D96CB7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босанудың басталуының кешігуіне және босану ұзақтығының ұзаруына әкеле</w:t>
      </w:r>
      <w:r w:rsidR="00D96CB7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тін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жатыр бұлшықеттерінің жиырылуын</w:t>
      </w:r>
      <w:r w:rsidR="004401C7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ың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теже</w:t>
      </w:r>
      <w:r w:rsidR="004401C7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луі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.</w:t>
      </w:r>
    </w:p>
    <w:p w14:paraId="0C290844" w14:textId="058AB03D" w:rsidR="00DE552A" w:rsidRPr="00FE769B" w:rsidRDefault="004401C7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Осының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н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әтижесінде ибупрофенді жүктіліктің үшінші триместрінде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қабылдау 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қарсы</w:t>
      </w:r>
      <w:r w:rsidR="00726162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көрсетілімді</w:t>
      </w:r>
      <w:r w:rsidR="00DE552A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. </w:t>
      </w:r>
    </w:p>
    <w:p w14:paraId="1D2ECE5B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>Лактация</w:t>
      </w:r>
    </w:p>
    <w:p w14:paraId="39C72710" w14:textId="77777777" w:rsidR="00D911F5" w:rsidRPr="00FE769B" w:rsidRDefault="00D911F5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Кейбір зерттеулерде ибупрофен емшек сүтінде өте төмен концентрацияда анықталды, оның емшек еметін нәресте үшін кейіннен болатын теріс салдары болуы екіталай. </w:t>
      </w:r>
    </w:p>
    <w:p w14:paraId="4B0EE3BD" w14:textId="2832742C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"/>
        </w:rPr>
      </w:pPr>
      <w:r w:rsidRPr="00FE769B">
        <w:rPr>
          <w:rFonts w:ascii="Times New Roman" w:hAnsi="Times New Roman"/>
          <w:i/>
          <w:sz w:val="28"/>
          <w:szCs w:val="28"/>
          <w:lang w:val="kk"/>
        </w:rPr>
        <w:t>Препараттың көлік құралын немесе қауіптілігі зор механизмдерді басқару қабілетіне әсер ету ерекшеліктері</w:t>
      </w:r>
    </w:p>
    <w:p w14:paraId="61A4777C" w14:textId="75300914" w:rsidR="009C599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Ибупрофен қабылдаған кезде бас айналуды, ұйқышылдықты, тежелуді немесе көру қабілетінің бұзылуын байқайтын пациенттер көлік жүргізуден немесе қозғал</w:t>
      </w:r>
      <w:r w:rsidR="00A41A83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ма</w:t>
      </w:r>
      <w:r w:rsidR="00952967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лы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механизмдерді басқарудан аулақ болу керек.</w:t>
      </w:r>
    </w:p>
    <w:p w14:paraId="038A6F63" w14:textId="77777777" w:rsidR="00DE552A" w:rsidRPr="00FE769B" w:rsidRDefault="00DE55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</w:p>
    <w:p w14:paraId="7D88C395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 бойынша ұсынымдар</w:t>
      </w:r>
    </w:p>
    <w:p w14:paraId="5EE8667B" w14:textId="67433398" w:rsidR="00B41F41" w:rsidRDefault="005C5301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b/>
          <w:bCs/>
          <w:i/>
          <w:iCs/>
          <w:sz w:val="28"/>
          <w:szCs w:val="28"/>
          <w:lang w:val="kk" w:eastAsia="pl-PL"/>
        </w:rPr>
        <w:t>Дозалау</w:t>
      </w:r>
      <w:r w:rsidR="0079460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kk-KZ" w:eastAsia="pl-PL"/>
        </w:rPr>
        <w:t xml:space="preserve"> режимі</w:t>
      </w:r>
      <w:r w:rsidRPr="00FE769B">
        <w:rPr>
          <w:rFonts w:ascii="Times New Roman" w:eastAsia="Times New Roman" w:hAnsi="Times New Roman"/>
          <w:b/>
          <w:bCs/>
          <w:i/>
          <w:iCs/>
          <w:sz w:val="28"/>
          <w:szCs w:val="28"/>
          <w:lang w:val="kk" w:eastAsia="pl-PL"/>
        </w:rPr>
        <w:t xml:space="preserve"> </w:t>
      </w:r>
      <w:r w:rsidR="00B150C6" w:rsidRPr="00FE769B">
        <w:rPr>
          <w:rFonts w:ascii="Times New Roman" w:eastAsia="Times New Roman" w:hAnsi="Times New Roman"/>
          <w:b/>
          <w:bCs/>
          <w:i/>
          <w:iCs/>
          <w:sz w:val="28"/>
          <w:szCs w:val="28"/>
          <w:lang w:val="kk-KZ" w:eastAsia="pl-PL"/>
        </w:rPr>
        <w:t xml:space="preserve"> </w:t>
      </w:r>
    </w:p>
    <w:p w14:paraId="05495BDE" w14:textId="5BC5889D" w:rsidR="00794605" w:rsidRPr="00A21190" w:rsidRDefault="00794605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pl-PL"/>
        </w:rPr>
      </w:pPr>
      <w:r w:rsidRPr="00A21190">
        <w:rPr>
          <w:rFonts w:ascii="Times New Roman" w:eastAsia="Times New Roman" w:hAnsi="Times New Roman"/>
          <w:bCs/>
          <w:iCs/>
          <w:sz w:val="28"/>
          <w:szCs w:val="28"/>
          <w:lang w:val="kk-KZ" w:eastAsia="pl-PL"/>
        </w:rPr>
        <w:t>Ішке қабылдауға және тек қысқа мерзімді қолдануға арналған.</w:t>
      </w:r>
    </w:p>
    <w:p w14:paraId="30C5C56B" w14:textId="07C5703D" w:rsidR="00DE552A" w:rsidRPr="00A21190" w:rsidRDefault="00DE552A" w:rsidP="009430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Симптомдарды </w:t>
      </w:r>
      <w:r w:rsidR="00575D58" w:rsidRPr="00A21190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басу </w:t>
      </w: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>үшін</w:t>
      </w:r>
      <w:r w:rsidR="00E35A98" w:rsidRPr="00A21190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қажет болатын </w:t>
      </w: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>ең төмен</w:t>
      </w:r>
      <w:r w:rsidR="00E35A98" w:rsidRPr="00A21190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тиімді дозаны </w:t>
      </w:r>
      <w:r w:rsidR="00E35A98"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ең қысқа мерзімде </w:t>
      </w: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қолдану керек. </w:t>
      </w:r>
      <w:r w:rsidR="00AF77F1" w:rsidRPr="00A21190">
        <w:rPr>
          <w:rFonts w:ascii="Times New Roman" w:eastAsia="Times New Roman" w:hAnsi="Times New Roman"/>
          <w:sz w:val="28"/>
          <w:szCs w:val="28"/>
          <w:lang w:val="kk-KZ" w:eastAsia="pl-PL"/>
        </w:rPr>
        <w:t>(</w:t>
      </w:r>
      <w:r w:rsidR="00E35A98"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>«</w:t>
      </w:r>
      <w:r w:rsidR="00E35A98" w:rsidRPr="00A21190">
        <w:rPr>
          <w:rFonts w:ascii="Times New Roman" w:eastAsia="Times New Roman" w:hAnsi="Times New Roman"/>
          <w:sz w:val="28"/>
          <w:szCs w:val="28"/>
          <w:lang w:val="kk-KZ" w:eastAsia="pl-PL"/>
        </w:rPr>
        <w:t>А</w:t>
      </w: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>рнайы ескертулер</w:t>
      </w:r>
      <w:r w:rsidR="00FF13E4" w:rsidRPr="00A21190">
        <w:rPr>
          <w:rFonts w:ascii="Times New Roman" w:eastAsia="Times New Roman" w:hAnsi="Times New Roman"/>
          <w:sz w:val="28"/>
          <w:szCs w:val="28"/>
          <w:lang w:val="kk-KZ" w:eastAsia="pl-PL"/>
        </w:rPr>
        <w:t>»</w:t>
      </w:r>
      <w:r w:rsidRPr="00A21190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бөлімін қараңыз).</w:t>
      </w:r>
    </w:p>
    <w:p w14:paraId="421CA5E9" w14:textId="7575FB97" w:rsidR="00794605" w:rsidRPr="008B1A2A" w:rsidRDefault="00575D58" w:rsidP="007946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sz w:val="28"/>
          <w:szCs w:val="28"/>
          <w:lang w:val="kk" w:eastAsia="pl-PL"/>
        </w:rPr>
        <w:t>Балаларда ибупрофен дене салмағына байланысты, әдетте, дене салмағының 5-10 мг/кг-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ден </w:t>
      </w:r>
      <w:r w:rsidRPr="008B1A2A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бір реттік доза ретінде тағайындалады. </w:t>
      </w:r>
      <w:r w:rsidR="00D51332" w:rsidRPr="008B1A2A">
        <w:rPr>
          <w:rFonts w:ascii="Times New Roman" w:hAnsi="Times New Roman"/>
          <w:sz w:val="28"/>
          <w:szCs w:val="28"/>
          <w:lang w:val="kk" w:eastAsia="ru-RU" w:bidi="ru-RU"/>
        </w:rPr>
        <w:t>Ибуфен</w:t>
      </w:r>
      <w:r w:rsidR="00D51332" w:rsidRPr="008B1A2A">
        <w:rPr>
          <w:rFonts w:ascii="Times New Roman" w:eastAsia="Times New Roman" w:hAnsi="Times New Roman"/>
          <w:sz w:val="28"/>
          <w:szCs w:val="28"/>
          <w:vertAlign w:val="superscript"/>
          <w:lang w:val="kk" w:eastAsia="pl-PL"/>
        </w:rPr>
        <w:t>®</w:t>
      </w:r>
      <w:r w:rsidR="00D51332" w:rsidRPr="008B1A2A">
        <w:rPr>
          <w:rFonts w:ascii="Times New Roman" w:hAnsi="Times New Roman"/>
          <w:sz w:val="28"/>
          <w:szCs w:val="28"/>
          <w:lang w:val="kk" w:eastAsia="ru-RU" w:bidi="ru-RU"/>
        </w:rPr>
        <w:t xml:space="preserve"> мини Юниор </w:t>
      </w:r>
      <w:r w:rsidRPr="008B1A2A">
        <w:rPr>
          <w:rFonts w:ascii="Times New Roman" w:eastAsia="Times New Roman" w:hAnsi="Times New Roman"/>
          <w:sz w:val="28"/>
          <w:szCs w:val="28"/>
          <w:lang w:val="kk" w:eastAsia="pl-PL"/>
        </w:rPr>
        <w:lastRenderedPageBreak/>
        <w:t>препаратының ең жоғары тәуліктік дозасы дене салмағының 20-30 мг/кг құрайды. Ұсынылатын тәуліктік дозаға келесідей қол жеткізуге болады: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910"/>
        <w:gridCol w:w="2789"/>
        <w:gridCol w:w="2788"/>
      </w:tblGrid>
      <w:tr w:rsidR="00794605" w:rsidRPr="00D51332" w14:paraId="28312C5F" w14:textId="77777777" w:rsidTr="00794605">
        <w:tc>
          <w:tcPr>
            <w:tcW w:w="1015" w:type="pct"/>
          </w:tcPr>
          <w:p w14:paraId="7AF0628D" w14:textId="165B2034" w:rsidR="00794605" w:rsidRPr="008B1A2A" w:rsidRDefault="00794605" w:rsidP="000E28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pl-PL"/>
              </w:rPr>
              <w:t>Дене салмағы</w:t>
            </w:r>
          </w:p>
          <w:p w14:paraId="7301BEB8" w14:textId="77777777" w:rsidR="00794605" w:rsidRPr="008B1A2A" w:rsidRDefault="00794605" w:rsidP="000E28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016" w:type="pct"/>
            <w:shd w:val="clear" w:color="auto" w:fill="auto"/>
          </w:tcPr>
          <w:p w14:paraId="24FE90A8" w14:textId="0EB7DAA0" w:rsidR="00794605" w:rsidRPr="008B1A2A" w:rsidRDefault="00794605" w:rsidP="000E28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pl-PL"/>
              </w:rPr>
              <w:t>Жас</w:t>
            </w:r>
          </w:p>
        </w:tc>
        <w:tc>
          <w:tcPr>
            <w:tcW w:w="1484" w:type="pct"/>
            <w:shd w:val="clear" w:color="auto" w:fill="auto"/>
          </w:tcPr>
          <w:p w14:paraId="55004197" w14:textId="3008279C" w:rsidR="00794605" w:rsidRPr="008B1A2A" w:rsidRDefault="00794605" w:rsidP="000E28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8B1A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pl-PL"/>
              </w:rPr>
              <w:t>Бір реттік</w:t>
            </w:r>
            <w:r w:rsidRPr="008B1A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доза</w:t>
            </w:r>
          </w:p>
        </w:tc>
        <w:tc>
          <w:tcPr>
            <w:tcW w:w="1484" w:type="pct"/>
            <w:shd w:val="clear" w:color="auto" w:fill="auto"/>
          </w:tcPr>
          <w:p w14:paraId="29177797" w14:textId="29D9055A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pl-PL"/>
              </w:rPr>
              <w:t>Ең жоғары</w:t>
            </w:r>
          </w:p>
          <w:p w14:paraId="287EEC04" w14:textId="04539721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8B1A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тәуліктік доза</w:t>
            </w:r>
          </w:p>
        </w:tc>
      </w:tr>
      <w:tr w:rsidR="00794605" w:rsidRPr="009612FF" w14:paraId="5BBEDC3C" w14:textId="77777777" w:rsidTr="00794605">
        <w:tc>
          <w:tcPr>
            <w:tcW w:w="1015" w:type="pct"/>
          </w:tcPr>
          <w:p w14:paraId="018006F7" w14:textId="77777777" w:rsidR="00794605" w:rsidRPr="008B1A2A" w:rsidRDefault="00794605" w:rsidP="000E28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pl-PL"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  <w:t>20-29 кг</w:t>
            </w:r>
          </w:p>
        </w:tc>
        <w:tc>
          <w:tcPr>
            <w:tcW w:w="1016" w:type="pct"/>
            <w:shd w:val="clear" w:color="auto" w:fill="auto"/>
          </w:tcPr>
          <w:p w14:paraId="2797EC07" w14:textId="3A14937D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val="pl-PL" w:eastAsia="pl-PL"/>
              </w:rPr>
              <w:t>7</w:t>
            </w:r>
            <w:r w:rsidRPr="008B1A2A"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  <w:t xml:space="preserve">-9 </w:t>
            </w:r>
            <w:r w:rsidRPr="008B1A2A"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  <w:t>жас</w:t>
            </w:r>
          </w:p>
        </w:tc>
        <w:tc>
          <w:tcPr>
            <w:tcW w:w="1484" w:type="pct"/>
            <w:shd w:val="clear" w:color="auto" w:fill="auto"/>
          </w:tcPr>
          <w:p w14:paraId="0A468829" w14:textId="357FCEB3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  <w:t>200 мг ибупрофен (2  капсулаға сәйкес келетін)</w:t>
            </w:r>
          </w:p>
        </w:tc>
        <w:tc>
          <w:tcPr>
            <w:tcW w:w="1484" w:type="pct"/>
            <w:shd w:val="clear" w:color="auto" w:fill="auto"/>
          </w:tcPr>
          <w:p w14:paraId="4EE2540A" w14:textId="7D55C810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  <w:t>600 мг ибупрофен (6 капсулаға сәйкес келетін)</w:t>
            </w:r>
          </w:p>
        </w:tc>
      </w:tr>
      <w:tr w:rsidR="00794605" w:rsidRPr="009612FF" w14:paraId="11AAF5C1" w14:textId="77777777" w:rsidTr="00794605">
        <w:tc>
          <w:tcPr>
            <w:tcW w:w="1015" w:type="pct"/>
          </w:tcPr>
          <w:p w14:paraId="4413CECD" w14:textId="77777777" w:rsidR="00794605" w:rsidRPr="008B1A2A" w:rsidRDefault="00794605" w:rsidP="000E28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  <w:t>30-40 кг</w:t>
            </w:r>
          </w:p>
        </w:tc>
        <w:tc>
          <w:tcPr>
            <w:tcW w:w="1016" w:type="pct"/>
            <w:shd w:val="clear" w:color="auto" w:fill="auto"/>
          </w:tcPr>
          <w:p w14:paraId="46F1629E" w14:textId="0CF88B70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  <w:t xml:space="preserve">10-12 </w:t>
            </w:r>
            <w:r w:rsidRPr="008B1A2A"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  <w:t>жас</w:t>
            </w:r>
          </w:p>
        </w:tc>
        <w:tc>
          <w:tcPr>
            <w:tcW w:w="1484" w:type="pct"/>
            <w:shd w:val="clear" w:color="auto" w:fill="auto"/>
          </w:tcPr>
          <w:p w14:paraId="35612090" w14:textId="70AC332E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  <w:t>300 мг ибупрофен (3 капсулаға сәйкес келетін)</w:t>
            </w:r>
          </w:p>
        </w:tc>
        <w:tc>
          <w:tcPr>
            <w:tcW w:w="1484" w:type="pct"/>
            <w:shd w:val="clear" w:color="auto" w:fill="auto"/>
          </w:tcPr>
          <w:p w14:paraId="6A2B13FE" w14:textId="0711F051" w:rsidR="00794605" w:rsidRPr="008B1A2A" w:rsidRDefault="00794605" w:rsidP="007946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</w:pPr>
            <w:r w:rsidRPr="008B1A2A">
              <w:rPr>
                <w:rFonts w:ascii="Times New Roman" w:eastAsia="Times New Roman" w:hAnsi="Times New Roman"/>
                <w:sz w:val="28"/>
                <w:szCs w:val="28"/>
                <w:lang w:val="kk-KZ" w:eastAsia="pl-PL"/>
              </w:rPr>
              <w:t>900 мг ибупрофен (9 капсулаға сәйкес келетін)</w:t>
            </w:r>
          </w:p>
        </w:tc>
      </w:tr>
    </w:tbl>
    <w:p w14:paraId="5FB34B48" w14:textId="2B40F8E5" w:rsidR="00794605" w:rsidRPr="008B1A2A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Қажет бол</w:t>
      </w:r>
      <w:r w:rsidR="00575D58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ған кезде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дозаларды шамамен 6-8 сағат сайын енгізу керек (немесе әр дозаны қабылдау арасында кемінде 6 сағат). </w:t>
      </w:r>
    </w:p>
    <w:p w14:paraId="7C5BFA72" w14:textId="6C382EEB" w:rsidR="00794605" w:rsidRPr="008B1A2A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7 жасқа дейінгі балаларға немесе салмағы 20 кг-</w:t>
      </w:r>
      <w:r w:rsidR="00575D58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ден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аз балаларға қолдануға болмайды. </w:t>
      </w:r>
    </w:p>
    <w:p w14:paraId="6FA3D9D4" w14:textId="22FB7A56" w:rsidR="00794605" w:rsidRPr="008B1A2A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Препаратты 3 күннен артық қолдану </w:t>
      </w:r>
      <w:r w:rsidR="00575D58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қажет болған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немесе симптомдар</w:t>
      </w:r>
      <w:r w:rsidR="00D51332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асқынған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жағдайда дәрігер</w:t>
      </w:r>
      <w:r w:rsidR="00D51332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ге жүгіну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қажет.</w:t>
      </w:r>
    </w:p>
    <w:p w14:paraId="7BE881F0" w14:textId="25283E48" w:rsidR="00794605" w:rsidRPr="008B1A2A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Пациенттердің </w:t>
      </w:r>
      <w:r w:rsidR="00575D58"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ерекше</w:t>
      </w:r>
      <w:r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 топтары</w:t>
      </w:r>
    </w:p>
    <w:p w14:paraId="21CDD1FF" w14:textId="00DAA191" w:rsidR="00794605" w:rsidRPr="008B1A2A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Бүйрек функциясы бұзылған </w:t>
      </w:r>
      <w:r w:rsidR="00575D58"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пациенттер</w:t>
      </w:r>
      <w:r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: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бүйрек функциясы жеңіл және орташа дәрежеде бұзылған </w:t>
      </w:r>
      <w:r w:rsidR="00575D58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пациенттерде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дозаны төмендету қажет емес.</w:t>
      </w:r>
    </w:p>
    <w:p w14:paraId="6FFDD636" w14:textId="1E6626BB" w:rsidR="00794605" w:rsidRPr="008B1A2A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 xml:space="preserve">Бауыр функциясы бұзылған </w:t>
      </w:r>
      <w:r w:rsidR="00575D58"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пациенттер</w:t>
      </w:r>
      <w:r w:rsidRPr="008B1A2A">
        <w:rPr>
          <w:rFonts w:ascii="Times New Roman" w:eastAsia="Times New Roman" w:hAnsi="Times New Roman"/>
          <w:i/>
          <w:sz w:val="28"/>
          <w:szCs w:val="28"/>
          <w:lang w:val="kk-KZ" w:eastAsia="pl-PL"/>
        </w:rPr>
        <w:t>: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бауыр функциясы жеңіл және орташа бұзылған </w:t>
      </w:r>
      <w:r w:rsidR="00575D58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пациенттерде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дозаны төмендету қажет емес.</w:t>
      </w:r>
    </w:p>
    <w:p w14:paraId="780FC6C1" w14:textId="77777777" w:rsidR="00794605" w:rsidRPr="008B1A2A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b/>
          <w:i/>
          <w:sz w:val="28"/>
          <w:szCs w:val="28"/>
          <w:lang w:val="kk-KZ" w:eastAsia="pl-PL"/>
        </w:rPr>
        <w:t xml:space="preserve">Енгізу әдісі мен жолы </w:t>
      </w:r>
    </w:p>
    <w:p w14:paraId="3D9AD3CE" w14:textId="7262DE8C" w:rsidR="00794605" w:rsidRPr="009612FF" w:rsidRDefault="00794605" w:rsidP="007946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Капсуланы </w:t>
      </w:r>
      <w:r w:rsidR="00575D58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>стақан сумен</w:t>
      </w:r>
      <w:r w:rsidR="00575D58"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іше отырып, </w:t>
      </w:r>
      <w:r w:rsidRPr="008B1A2A">
        <w:rPr>
          <w:rFonts w:ascii="Times New Roman" w:eastAsia="Times New Roman" w:hAnsi="Times New Roman"/>
          <w:sz w:val="28"/>
          <w:szCs w:val="28"/>
          <w:lang w:val="kk-KZ" w:eastAsia="pl-PL"/>
        </w:rPr>
        <w:t xml:space="preserve"> толығымен жұту керек. Капсулаларды шайнауға, соруға немесе ұсақтауға болмайды.</w:t>
      </w:r>
    </w:p>
    <w:p w14:paraId="6ECCC801" w14:textId="721A39B1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"/>
        </w:rPr>
      </w:pPr>
      <w:r w:rsidRPr="00FE769B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 xml:space="preserve">Артық дозалану жағдайында қабылдануы қажетті шаралар </w:t>
      </w:r>
    </w:p>
    <w:p w14:paraId="243AE71F" w14:textId="18B3E181" w:rsidR="00943081" w:rsidRPr="00FE769B" w:rsidRDefault="005A75D5" w:rsidP="00943081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val="kk-KZ"/>
        </w:rPr>
      </w:pPr>
      <w:bookmarkStart w:id="5" w:name="2175220278"/>
      <w:bookmarkEnd w:id="5"/>
      <w:r w:rsidRPr="00FE769B">
        <w:rPr>
          <w:rFonts w:ascii="Times New Roman" w:eastAsia="Times New Roman" w:hAnsi="Times New Roman"/>
          <w:bCs/>
          <w:i/>
          <w:sz w:val="28"/>
          <w:szCs w:val="28"/>
          <w:lang w:val="kk-KZ"/>
        </w:rPr>
        <w:t>Симптомдары</w:t>
      </w:r>
    </w:p>
    <w:p w14:paraId="02C15CC4" w14:textId="1D19100E" w:rsidR="00943081" w:rsidRPr="00FE769B" w:rsidRDefault="00BC7398" w:rsidP="0094308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/>
        </w:rPr>
      </w:pP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ҚҚСП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клиникалық маңызды мөлшерін қабылдаған пациенттердің көпшілігінде жүрек айнуы, құсу, эпигастрий ау</w:t>
      </w:r>
      <w:r w:rsidR="00AF77F1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ы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руы, сирек жағдайларда</w:t>
      </w:r>
      <w:r w:rsidR="005A75D5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- 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диарея дамиды. Сондай-ақ, құлақтың шуыл</w:t>
      </w:r>
      <w:r w:rsidR="005A75D5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дауы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, </w:t>
      </w:r>
      <w:r w:rsidR="00085492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бас ауыруы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және асқазан-ішектен қан кетуі мүмкін. </w:t>
      </w:r>
      <w:r w:rsidR="005A75D5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</w:t>
      </w:r>
      <w:r w:rsidR="00866412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Неғұрлым ауыр улану жағдайында </w:t>
      </w:r>
      <w:r w:rsidR="000A5052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уытты</w:t>
      </w:r>
      <w:r w:rsidR="003A2EE8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лық</w:t>
      </w:r>
      <w:r w:rsidR="000A5052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</w:t>
      </w:r>
      <w:r w:rsidR="002E2DA5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орталық жүйке жүйесін</w:t>
      </w:r>
      <w:r w:rsidR="00866412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</w:t>
      </w:r>
      <w:r w:rsidR="002E2DA5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зақымдауы мүмкін, ол </w:t>
      </w:r>
      <w:r w:rsidR="00866412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ұйқышылдық, мезгіл-мезгіл қозу және бағдардан адасу немесе кома түрінде </w:t>
      </w:r>
      <w:r w:rsidR="002E2DA5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білінеді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. Кейде құрысулар пайда болады. </w:t>
      </w:r>
      <w:r w:rsidR="005D36A0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Ауыр дозалану жағдайында метаболиздік  ацидоз болуы мүмкін, ал  протромбиндік уақыт/ХҚҚ жоғарылауы мүмкін және бұл айналымдағы қан ұюы факторларымен өзара әрекеттесуіне байланысты болуы мүмкін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. Жедел бүйрек жеткіліксіздігі және бауыр функциясының бұзылуы дамуы мүмкін. Бронх демікпесі бар </w:t>
      </w:r>
      <w:r w:rsidR="00F768DC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пациенттерде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демікпе</w:t>
      </w:r>
      <w:r w:rsidR="00F06766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 </w:t>
      </w:r>
      <w:r w:rsidR="00943081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өршуі мүмкін.</w:t>
      </w:r>
    </w:p>
    <w:p w14:paraId="4F109023" w14:textId="77777777" w:rsidR="00943081" w:rsidRPr="00FE769B" w:rsidRDefault="00943081" w:rsidP="00943081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val="kk"/>
        </w:rPr>
      </w:pPr>
      <w:r w:rsidRPr="00FE769B">
        <w:rPr>
          <w:rFonts w:ascii="Times New Roman" w:eastAsia="Times New Roman" w:hAnsi="Times New Roman"/>
          <w:bCs/>
          <w:i/>
          <w:sz w:val="28"/>
          <w:szCs w:val="28"/>
          <w:lang w:val="kk"/>
        </w:rPr>
        <w:t xml:space="preserve">Емдеу </w:t>
      </w:r>
    </w:p>
    <w:p w14:paraId="5F36F104" w14:textId="10EB35CD" w:rsidR="00943081" w:rsidRPr="00FE769B" w:rsidRDefault="00943081" w:rsidP="0094308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/>
        </w:rPr>
      </w:pP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Емдеу симптоматикалық және </w:t>
      </w:r>
      <w:r w:rsidR="00230270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деме</w:t>
      </w:r>
      <w:r w:rsidR="009E2EDE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уші болуы </w:t>
      </w:r>
      <w:r w:rsidR="00F06766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тиіс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және тыныс алу жолдарының </w:t>
      </w:r>
      <w:r w:rsidR="00F06766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бітелмеуін </w:t>
      </w:r>
      <w:r w:rsidR="009A7BC7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демеуді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және тұрақтанғанға дейін жүрек қызметі мен басқа да өмірлік функциялардың көрсеткіштерін бақылауды қамтуы керек.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lastRenderedPageBreak/>
        <w:t>Егер пациент препараттың ықтимал у</w:t>
      </w:r>
      <w:r w:rsidR="00230270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ытты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мөлшерін 1 сағаттан аз уақыт бұрын қабылдаған болса, белсендірілген көмірді </w:t>
      </w:r>
      <w:r w:rsidR="0000235F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пероральді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қабылдау нұсқасын қарастыр</w:t>
      </w:r>
      <w:r w:rsidR="005B4EEB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у керек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. Егер құрысулар байқалса, әсіресе бірнеше </w:t>
      </w:r>
      <w:r w:rsidR="007E2BD6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рет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және ұзақ </w:t>
      </w:r>
      <w:r w:rsidR="008047E4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уақыт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бол</w:t>
      </w:r>
      <w:r w:rsidR="007E2BD6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атын</w:t>
      </w:r>
      <w:r w:rsidR="007E2BD6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құрысулар б</w:t>
      </w:r>
      <w:r w:rsidR="005B4EEB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олса</w:t>
      </w:r>
      <w:r w:rsidR="007E2BD6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,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</w:t>
      </w:r>
      <w:r w:rsidR="008047E4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пациентке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диазепам немесе лоразепам </w:t>
      </w:r>
      <w:r w:rsidR="00564218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вена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 ішіне енгізілуі керек. Бронходилататорларды демікпе ұстамаларының алдын алу үшін қолдану ұсынылады</w:t>
      </w:r>
    </w:p>
    <w:p w14:paraId="2A14EFF7" w14:textId="59C91C8A" w:rsidR="00CC7079" w:rsidRPr="00FE769B" w:rsidRDefault="00CC7079" w:rsidP="0094308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FE769B">
        <w:rPr>
          <w:rFonts w:ascii="Times New Roman" w:hAnsi="Times New Roman"/>
          <w:b/>
          <w:i/>
          <w:sz w:val="28"/>
          <w:szCs w:val="28"/>
          <w:lang w:val="kk"/>
        </w:rPr>
        <w:t>Дәрілік препаратты қолдану тәсілін түсіндіру үшін медицина қызметкеріне кеңес алу үшін жүгіну бойынша ұсынымдар</w:t>
      </w:r>
    </w:p>
    <w:p w14:paraId="004690A7" w14:textId="4A3C59F3" w:rsidR="00CC7079" w:rsidRPr="00FE769B" w:rsidRDefault="004677A1" w:rsidP="009430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bookmarkStart w:id="6" w:name="2175220280"/>
      <w:bookmarkEnd w:id="6"/>
      <w:r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>Ибуфен</w:t>
      </w:r>
      <w:r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vertAlign w:val="superscript"/>
          <w:lang w:val="kk-KZ" w:eastAsia="pl-PL"/>
        </w:rPr>
        <w:t>®</w:t>
      </w:r>
      <w:r w:rsidRPr="00FE769B">
        <w:rPr>
          <w:rFonts w:ascii="Times New Roman" w:eastAsia="Times New Roman" w:hAnsi="Times New Roman"/>
          <w:color w:val="000000"/>
          <w:spacing w:val="3"/>
          <w:sz w:val="28"/>
          <w:szCs w:val="28"/>
          <w:lang w:val="kk-KZ" w:eastAsia="pl-PL"/>
        </w:rPr>
        <w:t xml:space="preserve"> мини Юниор </w:t>
      </w:r>
      <w:r w:rsidR="00CC7079" w:rsidRPr="00FE769B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препаратын қолданар алдында емдеуші дәрігермен кеңесіңіз. Емдеуші дәрігерге </w:t>
      </w:r>
      <w:r w:rsidR="00F57F78" w:rsidRPr="00FE769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CC7079" w:rsidRPr="00FE769B">
        <w:rPr>
          <w:rFonts w:ascii="Times New Roman" w:eastAsia="Times New Roman" w:hAnsi="Times New Roman"/>
          <w:sz w:val="28"/>
          <w:szCs w:val="28"/>
          <w:lang w:val="kk" w:eastAsia="ru-RU"/>
        </w:rPr>
        <w:t>не қабылдап жүр</w:t>
      </w:r>
      <w:r w:rsidR="00F57F78" w:rsidRPr="00FE769B">
        <w:rPr>
          <w:rFonts w:ascii="Times New Roman" w:eastAsia="Times New Roman" w:hAnsi="Times New Roman"/>
          <w:sz w:val="28"/>
          <w:szCs w:val="28"/>
          <w:lang w:val="kk-KZ" w:eastAsia="ru-RU"/>
        </w:rPr>
        <w:t>геніңіз</w:t>
      </w:r>
      <w:r w:rsidR="00CC7079" w:rsidRPr="00FE769B">
        <w:rPr>
          <w:rFonts w:ascii="Times New Roman" w:eastAsia="Times New Roman" w:hAnsi="Times New Roman"/>
          <w:sz w:val="28"/>
          <w:szCs w:val="28"/>
          <w:lang w:val="kk" w:eastAsia="ru-RU"/>
        </w:rPr>
        <w:t>, жақында</w:t>
      </w:r>
      <w:r w:rsidR="00F57F78" w:rsidRPr="00FE769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не</w:t>
      </w:r>
      <w:r w:rsidR="00CC7079" w:rsidRPr="00FE769B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қабылда</w:t>
      </w:r>
      <w:r w:rsidR="00F57F78" w:rsidRPr="00FE769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уыңыз </w:t>
      </w:r>
      <w:r w:rsidR="00CC7079" w:rsidRPr="00FE769B">
        <w:rPr>
          <w:rFonts w:ascii="Times New Roman" w:eastAsia="Times New Roman" w:hAnsi="Times New Roman"/>
          <w:sz w:val="28"/>
          <w:szCs w:val="28"/>
          <w:lang w:val="kk" w:eastAsia="ru-RU"/>
        </w:rPr>
        <w:t>немесе басқа қандай да бір препараттарды қабылдауды бастауыңыз мүмкін екенін хабарлаңыз.</w:t>
      </w:r>
    </w:p>
    <w:p w14:paraId="17A22880" w14:textId="77777777" w:rsidR="009C599A" w:rsidRPr="00FE769B" w:rsidRDefault="009C599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</w:p>
    <w:p w14:paraId="42F878E3" w14:textId="584D3C5A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"/>
        </w:rPr>
      </w:pPr>
      <w:r w:rsidRPr="00FE769B">
        <w:rPr>
          <w:rFonts w:ascii="Times New Roman" w:hAnsi="Times New Roman"/>
          <w:b/>
          <w:sz w:val="28"/>
          <w:szCs w:val="28"/>
          <w:lang w:val="kk"/>
        </w:rPr>
        <w:t xml:space="preserve">ДП стандартты қолдану кезінде көрініс табатын </w:t>
      </w: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жағымсыз реакциялардың сипаттамасы</w:t>
      </w:r>
      <w:r w:rsidRPr="00FE769B">
        <w:rPr>
          <w:rFonts w:ascii="Times New Roman" w:hAnsi="Times New Roman"/>
          <w:b/>
          <w:sz w:val="28"/>
          <w:szCs w:val="28"/>
          <w:lang w:val="kk"/>
        </w:rPr>
        <w:t xml:space="preserve"> және осы жағдайда қабылдануы керек шаралар </w:t>
      </w:r>
    </w:p>
    <w:p w14:paraId="711A00B7" w14:textId="3FAFF16A" w:rsidR="00943081" w:rsidRPr="00FE769B" w:rsidRDefault="0094308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/>
        </w:rPr>
      </w:pPr>
      <w:bookmarkStart w:id="7" w:name="2175220282"/>
      <w:bookmarkStart w:id="8" w:name="_Hlk23930691"/>
      <w:bookmarkEnd w:id="7"/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Ұсынылған тізімде қысқа мерзімді қолдану </w:t>
      </w:r>
      <w:r w:rsidR="009237D7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кезінде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рецепт</w:t>
      </w:r>
      <w:r w:rsidR="00562FCB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>і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сіз </w:t>
      </w:r>
      <w:r w:rsidR="009237D7" w:rsidRPr="00FE769B"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босатылуға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рұқсат етілген дозада ибупрофенді қабылдауға байланысты жағымсыз реакциялар көрсетілген. Ұзақ мерзімді қолдану жағдайында созылмалы жағдайларды емдеу кезінде қосымша жағымсыз реакциялар пайда болуы мүмкін.</w:t>
      </w:r>
    </w:p>
    <w:p w14:paraId="514273C1" w14:textId="6EEDE236" w:rsidR="00011F06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/>
        </w:rPr>
      </w:pP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Жағымсыз әсерлердің туындау жиілігін бағалау келесі критерийлер негізіне жасалған: өте жиі (≥1/10), жиі (≥1/100-ден &lt; 1/10 дейін), жиі емес (≥1/1000-нан &lt; 1/100 дейін), сирек (≥1/10 000-на</w:t>
      </w:r>
      <w:r w:rsidR="004E5928"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>н &lt; 1/1000 дейін), өте сирек (&lt;</w:t>
      </w:r>
      <w:r w:rsidRPr="00FE769B">
        <w:rPr>
          <w:rFonts w:ascii="Times New Roman" w:eastAsia="Times New Roman" w:hAnsi="Times New Roman"/>
          <w:bCs/>
          <w:sz w:val="28"/>
          <w:szCs w:val="28"/>
          <w:lang w:val="kk"/>
        </w:rPr>
        <w:t xml:space="preserve">1/10 000), белгісіз (қолжетімді деректер негізінде анықтау мүмкін емес).  </w:t>
      </w:r>
    </w:p>
    <w:p w14:paraId="28A4A89E" w14:textId="763F460E" w:rsidR="00943081" w:rsidRPr="00FE769B" w:rsidRDefault="005B4EEB" w:rsidP="00943081">
      <w:pPr>
        <w:pStyle w:val="a5"/>
        <w:widowControl w:val="0"/>
        <w:jc w:val="both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  <w:t>Жиі емес</w:t>
      </w:r>
    </w:p>
    <w:p w14:paraId="6989FEA0" w14:textId="42611A73" w:rsidR="00D144AF" w:rsidRPr="00FE769B" w:rsidRDefault="00085492" w:rsidP="0094308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есекжем және қышу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түрінде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көріне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тін </w:t>
      </w:r>
      <w:r w:rsidR="00D144AF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аса </w:t>
      </w:r>
      <w:r w:rsidR="00943081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жоғары сезімталдық реакциялары</w:t>
      </w:r>
      <w:r w:rsidR="00943081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vertAlign w:val="superscript"/>
          <w:lang w:val="kk" w:eastAsia="ru-RU"/>
        </w:rPr>
        <w:t>1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14:paraId="7BAF604D" w14:textId="586F360B" w:rsidR="00D144AF" w:rsidRPr="00FE769B" w:rsidRDefault="00085492" w:rsidP="0094308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бас ауыруы</w:t>
      </w:r>
    </w:p>
    <w:p w14:paraId="7571E4CE" w14:textId="77777777" w:rsidR="00085492" w:rsidRPr="00FE769B" w:rsidRDefault="00943081" w:rsidP="0094308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іштің ауыруы, жүрек айнуы, диспепсия </w:t>
      </w:r>
    </w:p>
    <w:p w14:paraId="0ECB9F80" w14:textId="2D63A567" w:rsidR="00943081" w:rsidRPr="00FE769B" w:rsidRDefault="00943081" w:rsidP="0094308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тері бөртпелерінің әртүрлі түрлері </w:t>
      </w:r>
    </w:p>
    <w:p w14:paraId="34B2A461" w14:textId="77777777" w:rsidR="00943081" w:rsidRPr="00FE769B" w:rsidRDefault="00943081" w:rsidP="00943081">
      <w:pPr>
        <w:pStyle w:val="a5"/>
        <w:widowControl w:val="0"/>
        <w:jc w:val="both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" w:eastAsia="ru-RU"/>
        </w:rPr>
        <w:t xml:space="preserve">Сирек </w:t>
      </w:r>
    </w:p>
    <w:p w14:paraId="4458DD87" w14:textId="0DB0BB9F" w:rsidR="00943081" w:rsidRPr="00FE769B" w:rsidRDefault="00943081" w:rsidP="0094308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диарея, метеоризм, іш қату және құсу</w:t>
      </w:r>
    </w:p>
    <w:p w14:paraId="2037580A" w14:textId="77777777" w:rsidR="00943081" w:rsidRPr="00FE769B" w:rsidRDefault="00943081" w:rsidP="00943081">
      <w:pPr>
        <w:pStyle w:val="a5"/>
        <w:widowControl w:val="0"/>
        <w:jc w:val="both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" w:eastAsia="ru-RU"/>
        </w:rPr>
        <w:t xml:space="preserve">Өте сирек </w:t>
      </w:r>
    </w:p>
    <w:p w14:paraId="1AB5BAD4" w14:textId="7390C94B" w:rsidR="006E5BB5" w:rsidRPr="00FE769B" w:rsidRDefault="00FC2793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алғашқы белгілері қызба, тамақ ау</w:t>
      </w:r>
      <w:r w:rsidR="00562FCB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ы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руы, ауыз қуысының шырышты қабығының </w:t>
      </w:r>
      <w:r w:rsidR="00B245F8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ойық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жарасы, суық тию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симптомдарының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пайда болуы, айқын әлсіздік, қан кету және </w:t>
      </w:r>
      <w:r w:rsidR="006E5BB5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шығу тегі </w:t>
      </w:r>
      <w:r w:rsidR="006E5BB5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белгісіз </w:t>
      </w:r>
      <w:r w:rsidR="006E5BB5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қан құйылу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сияқты симптомдар болатын </w:t>
      </w:r>
      <w:r w:rsidR="00085492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қан түзудің</w:t>
      </w:r>
      <w:r w:rsidR="00943081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бұзылуы (анемия, лейкопения, тромбоцитопения, панцитопения, агранулоцитоз)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14:paraId="50F94DDF" w14:textId="77777777" w:rsidR="006E5BB5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</w:t>
      </w:r>
      <w:r w:rsidR="00FC2793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аса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жоғары сезімталдықтың ауыр реакциялары (беттің, тілдің және көмейдің ісінуі, ентігу, тахикардия, гипотензия, анафилаксия, Квинке ісінуі немесе ауыр </w:t>
      </w:r>
      <w:r w:rsidR="00BF005F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анафилаксиялық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шок)</w:t>
      </w:r>
    </w:p>
    <w:p w14:paraId="672965AB" w14:textId="77777777" w:rsidR="006E5BB5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lastRenderedPageBreak/>
        <w:t>асептикалық менингит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vertAlign w:val="superscript"/>
          <w:lang w:val="kk" w:eastAsia="ru-RU"/>
        </w:rPr>
        <w:t>2</w:t>
      </w:r>
    </w:p>
    <w:p w14:paraId="64EFEF38" w14:textId="77777777" w:rsidR="006E5BB5" w:rsidRPr="00FE769B" w:rsidRDefault="00B36DDE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пептидті ойық </w:t>
      </w:r>
      <w:r w:rsidR="00943081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жара, </w:t>
      </w:r>
      <w:r w:rsidR="009D65D9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тесілу</w:t>
      </w:r>
      <w:r w:rsidR="00943081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немесе асқазан-ішектен қан кету, мелена,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кейбір жағдайларда өліммен аяқтала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тын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көбінесе егде жастағы пациенттерде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гі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қан аралас құсу</w:t>
      </w:r>
      <w:r w:rsidR="00943081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; ойық жаралы стоматит, гастрит</w:t>
      </w:r>
    </w:p>
    <w:p w14:paraId="7E3554C1" w14:textId="77777777" w:rsidR="006E5BB5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бауыр функциясының бұзылуы </w:t>
      </w:r>
    </w:p>
    <w:p w14:paraId="33CC6E30" w14:textId="77777777" w:rsidR="006E5BB5" w:rsidRPr="00FE769B" w:rsidRDefault="00B36DDE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Стивенс-Джонсон синдромы, мультиформалы эритема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мен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уытты эпидермалық некролиз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ді қоса, </w:t>
      </w:r>
      <w:r w:rsidR="00943081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буллезді реакциялар сияқты тері реакцияларының ауыр түрлері </w:t>
      </w:r>
    </w:p>
    <w:p w14:paraId="0C903857" w14:textId="77777777" w:rsidR="006E5BB5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жедел бүйрек жеткіліксіздігі, папиллонекроз, әсіресе ұзақ уақыт қолданғанда, қан сарысуындағы мочевина деңгейінің жоғарылауымен және ісінумен бірге</w:t>
      </w:r>
    </w:p>
    <w:p w14:paraId="305588B6" w14:textId="77777777" w:rsidR="006E5BB5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гемоглобин деңгейінің төмендеуі</w:t>
      </w:r>
    </w:p>
    <w:p w14:paraId="10141D27" w14:textId="77777777" w:rsidR="006E5BB5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кейбір жағдайларда инфекциялардан туындаған қабыну</w:t>
      </w:r>
      <w:r w:rsidR="006E5BB5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өршуі мүмкін. Атап айтқанда, желшешек</w:t>
      </w:r>
      <w:r w:rsidR="006E5BB5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кезінде </w:t>
      </w:r>
      <w:r w:rsidR="00BC7398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ҚҚСП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қолдану терінің және жұмсақ тіндердің ауыр инфекцияларына әкелуі мүмкін</w:t>
      </w:r>
    </w:p>
    <w:p w14:paraId="7F4D8454" w14:textId="604DEB16" w:rsidR="00943081" w:rsidRPr="008B1A2A" w:rsidRDefault="006E5BB5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көбінесе ортасында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күлдіреуіктер бар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, терінің қабы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ршақтануымен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, ауыз, тамақ, мұрын, жыныс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ағзалары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мен көз</w:t>
      </w:r>
      <w:r w:rsidR="00313C24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дің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ойық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жаралары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мен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болатын 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денеде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гі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қызарған, құрға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маған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, нысана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ға ұқсас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немесе дөңгелек дақтар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.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Осы 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ауыр тері бөртпелерінің алдында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қызба 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және тұмауға ұқсас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симптомдар 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болуы мүмкін [</w:t>
      </w:r>
      <w:r w:rsidRPr="008B1A2A">
        <w:rPr>
          <w:rStyle w:val="af6"/>
          <w:rFonts w:ascii="Times New Roman" w:hAnsi="Times New Roman"/>
          <w:b w:val="0"/>
          <w:sz w:val="28"/>
          <w:szCs w:val="28"/>
          <w:lang w:val="kk"/>
        </w:rPr>
        <w:t>эксфолиатив</w:t>
      </w:r>
      <w:r w:rsidRPr="008B1A2A">
        <w:rPr>
          <w:rStyle w:val="af6"/>
          <w:rFonts w:ascii="Times New Roman" w:hAnsi="Times New Roman"/>
          <w:b w:val="0"/>
          <w:sz w:val="28"/>
          <w:szCs w:val="28"/>
          <w:lang w:val="kk-KZ"/>
        </w:rPr>
        <w:t>ті</w:t>
      </w:r>
      <w:r w:rsidRPr="008B1A2A">
        <w:rPr>
          <w:rStyle w:val="af6"/>
          <w:rFonts w:ascii="Times New Roman" w:hAnsi="Times New Roman"/>
          <w:sz w:val="28"/>
          <w:szCs w:val="28"/>
          <w:lang w:val="kk-KZ"/>
        </w:rPr>
        <w:t xml:space="preserve"> 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дерматит, мультиформалы эритема, Стивенс-Джонсон синдромы, уытты </w:t>
      </w:r>
      <w:r w:rsidR="009B5602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эпидермалық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некролиз].</w:t>
      </w:r>
    </w:p>
    <w:p w14:paraId="5BDA7B82" w14:textId="77777777" w:rsidR="00943081" w:rsidRPr="00FE769B" w:rsidRDefault="00943081" w:rsidP="00943081">
      <w:pPr>
        <w:pStyle w:val="a5"/>
        <w:widowControl w:val="0"/>
        <w:jc w:val="both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val="kk" w:eastAsia="ru-RU"/>
        </w:rPr>
        <w:t>Белгісіз</w:t>
      </w:r>
    </w:p>
    <w:p w14:paraId="3164AF1E" w14:textId="2BA4E83E" w:rsidR="003A3C4E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демікпе, </w:t>
      </w:r>
      <w:r w:rsidR="003A3C4E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демікпенің өршуі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, </w:t>
      </w:r>
      <w:r w:rsidR="00307475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бронх түйілуі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</w:t>
      </w:r>
      <w:r w:rsidR="003A3C4E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мен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ентігуді қамтитын тыныс алу жолдарының гиперреактивтілігі</w:t>
      </w:r>
    </w:p>
    <w:p w14:paraId="2235A8DF" w14:textId="77777777" w:rsidR="003A3C4E" w:rsidRPr="008B1A2A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</w:pP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Кунис синдромы деп аталатын ықтимал ауыр аллергиялық реакцияның белгісі болуы мүмкін кеудедегі ауырсыну</w:t>
      </w:r>
    </w:p>
    <w:p w14:paraId="10800EDF" w14:textId="77777777" w:rsidR="003A3C4E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жүрек жеткіліксіздігі және ісіну, артериялық гипертензия</w:t>
      </w:r>
    </w:p>
    <w:p w14:paraId="6523E922" w14:textId="5AD495D0" w:rsidR="003A3C4E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kk-KZ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спецификалық емес ойық жаралы колит пен </w:t>
      </w:r>
      <w:r w:rsid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К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рон ауруының өршуі</w:t>
      </w:r>
    </w:p>
    <w:p w14:paraId="2CC7ECA0" w14:textId="77777777" w:rsidR="003A3C4E" w:rsidRPr="008B1A2A" w:rsidRDefault="003A3C4E" w:rsidP="003A3C4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жайылған 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бөртпе, жоғары дене қызуы және лимфа түйіндерінің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үлкеюі </w:t>
      </w:r>
      <w:r w:rsidR="0094308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(DRESS синдромы)</w:t>
      </w:r>
    </w:p>
    <w:p w14:paraId="6C3EA1A1" w14:textId="30F7FC54" w:rsidR="002F59A0" w:rsidRPr="008B1A2A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қызбамен бірге жүретін </w:t>
      </w:r>
      <w:r w:rsidR="00760544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күлдіреуіктер мен</w:t>
      </w:r>
      <w:r w:rsidR="00760544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тері астындағы</w:t>
      </w:r>
      <w:r w:rsidR="007839A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қызыл, қабыршақты, </w:t>
      </w:r>
      <w:r w:rsidR="007839A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жайылған </w:t>
      </w:r>
      <w:r w:rsidR="00271FF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бұдырлы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бөртпе</w:t>
      </w:r>
      <w:r w:rsidR="007839A1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лер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. Симптомдар әдетте емдеудің басында пайда болады (жедел </w:t>
      </w:r>
      <w:r w:rsidR="002F59A0"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жайылған экзантематозды </w:t>
      </w:r>
      <w:r w:rsidRPr="008B1A2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пустулез)</w:t>
      </w:r>
    </w:p>
    <w:p w14:paraId="1E72DA7F" w14:textId="099BEBC8" w:rsidR="002F59A0" w:rsidRPr="00FE769B" w:rsidRDefault="004677A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фотосезімталдық реакциясы</w:t>
      </w:r>
    </w:p>
    <w:p w14:paraId="4E78C06C" w14:textId="37350F2E" w:rsidR="00943081" w:rsidRPr="00FE769B" w:rsidRDefault="00943081" w:rsidP="0094308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бүйрек жеткіліксіздігі.</w:t>
      </w:r>
    </w:p>
    <w:p w14:paraId="097AD8D0" w14:textId="78168590" w:rsidR="00943081" w:rsidRPr="00FE769B" w:rsidRDefault="00943081" w:rsidP="00943081">
      <w:pPr>
        <w:pStyle w:val="a5"/>
        <w:widowControl w:val="0"/>
        <w:jc w:val="both"/>
        <w:rPr>
          <w:rFonts w:ascii="Times New Roman" w:eastAsia="Times New Roman" w:hAnsi="Times New Roman"/>
          <w:i/>
          <w:sz w:val="28"/>
          <w:szCs w:val="28"/>
          <w:u w:val="single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i/>
          <w:sz w:val="28"/>
          <w:szCs w:val="28"/>
          <w:u w:val="single"/>
          <w:bdr w:val="none" w:sz="0" w:space="0" w:color="auto" w:frame="1"/>
          <w:lang w:val="kk" w:eastAsia="ru-RU"/>
        </w:rPr>
        <w:t>Жеке</w:t>
      </w:r>
      <w:r w:rsidR="00642402" w:rsidRPr="00FE769B">
        <w:rPr>
          <w:rFonts w:ascii="Times New Roman" w:eastAsia="Times New Roman" w:hAnsi="Times New Roman"/>
          <w:i/>
          <w:sz w:val="28"/>
          <w:szCs w:val="28"/>
          <w:u w:val="single"/>
          <w:bdr w:val="none" w:sz="0" w:space="0" w:color="auto" w:frame="1"/>
          <w:lang w:val="kk-KZ" w:eastAsia="ru-RU"/>
        </w:rPr>
        <w:t>леген</w:t>
      </w:r>
      <w:r w:rsidRPr="00FE769B">
        <w:rPr>
          <w:rFonts w:ascii="Times New Roman" w:eastAsia="Times New Roman" w:hAnsi="Times New Roman"/>
          <w:i/>
          <w:sz w:val="28"/>
          <w:szCs w:val="28"/>
          <w:u w:val="single"/>
          <w:bdr w:val="none" w:sz="0" w:space="0" w:color="auto" w:frame="1"/>
          <w:lang w:val="kk" w:eastAsia="ru-RU"/>
        </w:rPr>
        <w:t xml:space="preserve"> жағымсыз реакциялардың сипаттамасы</w:t>
      </w:r>
    </w:p>
    <w:p w14:paraId="48DC546A" w14:textId="1A4C72E9" w:rsidR="00943081" w:rsidRPr="00FE769B" w:rsidRDefault="00943081" w:rsidP="00943081">
      <w:pPr>
        <w:pStyle w:val="a5"/>
        <w:widowControl w:val="0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vertAlign w:val="superscript"/>
          <w:lang w:val="kk" w:eastAsia="ru-RU"/>
        </w:rPr>
        <w:t>1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И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бупрофенмен емдеу кезінде </w:t>
      </w:r>
      <w:r w:rsidR="002F59A0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аса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жоғары сезімталдық реакциялары тіркелді. Оларға (a) спецификалық емес аллергиялық реакциялар және </w:t>
      </w:r>
      <w:r w:rsidR="00BF005F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анафилаксиялық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реакция, (b) тыныс алу жолдарының гиперреактивтілігі, соның ішінде </w:t>
      </w:r>
      <w:r w:rsidR="000B192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демікпе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, өршіген </w:t>
      </w:r>
      <w:r w:rsidR="000B192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демікпе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, </w:t>
      </w:r>
      <w:r w:rsidR="00307475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бронх түйілуі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, ентігу немесе (c) әртүрлі тері реакциялары, соның ішінде әртүрлі типтегі бөртпе, қышу, есекжем, пурпура,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ангионевроздық ісіну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және сирек </w:t>
      </w:r>
      <w:r w:rsidR="00CE4C4D" w:rsidRPr="00FE769B">
        <w:rPr>
          <w:rFonts w:ascii="Times New Roman" w:eastAsia="Arial" w:hAnsi="Times New Roman"/>
          <w:sz w:val="28"/>
          <w:szCs w:val="28"/>
          <w:lang w:val="kk" w:bidi="ru-RU"/>
        </w:rPr>
        <w:t>эксфолиатив</w:t>
      </w:r>
      <w:r w:rsidR="00CE4C4D" w:rsidRPr="00FE769B">
        <w:rPr>
          <w:rFonts w:ascii="Times New Roman" w:eastAsia="Arial" w:hAnsi="Times New Roman"/>
          <w:sz w:val="28"/>
          <w:szCs w:val="28"/>
          <w:lang w:val="kk-KZ" w:bidi="ru-RU"/>
        </w:rPr>
        <w:t xml:space="preserve">ті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және буллезді дерматоз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lastRenderedPageBreak/>
        <w:t xml:space="preserve">(соның ішінде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эпидермалық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некролиз және полиморфты эритема).</w:t>
      </w:r>
    </w:p>
    <w:p w14:paraId="45ECCB8D" w14:textId="50105C3B" w:rsidR="00943081" w:rsidRDefault="00943081" w:rsidP="00943081">
      <w:pPr>
        <w:pStyle w:val="a5"/>
        <w:widowControl w:val="0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vertAlign w:val="superscript"/>
          <w:lang w:val="kk" w:eastAsia="ru-RU"/>
        </w:rPr>
        <w:t>2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И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бупрофенді қабылдаудан туындаған асептикалық менингиттің дамуының патогенетикалық механизмі әлі толық зерттелмеген. Алайда, ҚҚСП қабылдау аясында асептикалық менингит жағдайлары туралы қолда бар деректер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аса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жоғары сезімталдық реакциясын көрсетеді (препаратты қабылдау уақыты мен препаратты тоқтатқаннан кейін симптомдардың жоғалуы арасындағы байланыс байқалады).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А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септикалық менингит симптомдарының </w:t>
      </w:r>
      <w:r w:rsidR="00B93DE2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пайда болуының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жекелеген жағдайлары (мысалы, мойын бұлшықеттерінің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сіресуі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, </w:t>
      </w:r>
      <w:r w:rsidR="00085492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бас ауыруы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, жүрек айнуы, құсу, қызба немесе бағдардың бұзылуы) аутоиммунды аурулары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(мысалы, жүйелі қызыл жегі, дәнекер тінінің аралас ауруы)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бар 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пациенттерді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 xml:space="preserve"> емдеу кезінде байқал</w:t>
      </w:r>
      <w:r w:rsidR="00CE4C4D"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-KZ" w:eastAsia="ru-RU"/>
        </w:rPr>
        <w:t>ғанын атап өту керек</w:t>
      </w:r>
      <w:r w:rsidRPr="00FE769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  <w:t>.</w:t>
      </w:r>
    </w:p>
    <w:p w14:paraId="288441E7" w14:textId="77777777" w:rsidR="008B1A2A" w:rsidRPr="00FE769B" w:rsidRDefault="008B1A2A" w:rsidP="00943081">
      <w:pPr>
        <w:pStyle w:val="a5"/>
        <w:widowControl w:val="0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kk" w:eastAsia="ru-RU"/>
        </w:rPr>
      </w:pPr>
    </w:p>
    <w:p w14:paraId="22017B3A" w14:textId="7019512E" w:rsidR="009C599A" w:rsidRPr="00FE769B" w:rsidRDefault="005C5301" w:rsidP="00943081">
      <w:pPr>
        <w:pStyle w:val="a5"/>
        <w:widowControl w:val="0"/>
        <w:jc w:val="both"/>
        <w:rPr>
          <w:rFonts w:ascii="Times New Roman" w:hAnsi="Times New Roman"/>
          <w:iCs/>
          <w:sz w:val="28"/>
          <w:szCs w:val="28"/>
          <w:lang w:val="kk"/>
        </w:rPr>
      </w:pPr>
      <w:r w:rsidRPr="00FE769B">
        <w:rPr>
          <w:rFonts w:ascii="Times New Roman" w:hAnsi="Times New Roman"/>
          <w:b/>
          <w:iCs/>
          <w:sz w:val="28"/>
          <w:szCs w:val="28"/>
          <w:lang w:val="kk"/>
        </w:rPr>
        <w:t>Жағымсыз дәрілік реакциялар туындаған кезде медицина қызметкеріне, фармацевтика қызметкеріне немесе дәрілік препараттардың тиімсіздігі туралы хабарламаларды қоса алғанда, дәрілік препараттарға жағымсыз реакциялар (ә</w:t>
      </w:r>
      <w:r w:rsidR="00DA7C9B" w:rsidRPr="00FE769B">
        <w:rPr>
          <w:rFonts w:ascii="Times New Roman" w:hAnsi="Times New Roman"/>
          <w:b/>
          <w:iCs/>
          <w:sz w:val="28"/>
          <w:szCs w:val="28"/>
          <w:lang w:val="kk-KZ"/>
        </w:rPr>
        <w:t>серлер</w:t>
      </w:r>
      <w:r w:rsidRPr="00FE769B">
        <w:rPr>
          <w:rFonts w:ascii="Times New Roman" w:hAnsi="Times New Roman"/>
          <w:b/>
          <w:iCs/>
          <w:sz w:val="28"/>
          <w:szCs w:val="28"/>
          <w:lang w:val="kk"/>
        </w:rPr>
        <w:t>) бойынша тікелей ақпараттық дерекқорға жүгіну</w:t>
      </w:r>
    </w:p>
    <w:p w14:paraId="45A3C51F" w14:textId="0B1672AD" w:rsidR="00197720" w:rsidRPr="00FE769B" w:rsidRDefault="005C5301" w:rsidP="00943081">
      <w:pPr>
        <w:pStyle w:val="a5"/>
        <w:widowControl w:val="0"/>
        <w:jc w:val="both"/>
        <w:rPr>
          <w:rFonts w:ascii="Times New Roman" w:hAnsi="Times New Roman"/>
          <w:iCs/>
          <w:sz w:val="28"/>
          <w:szCs w:val="28"/>
          <w:lang w:val="kk"/>
        </w:rPr>
      </w:pPr>
      <w:r w:rsidRPr="00FE769B">
        <w:rPr>
          <w:rFonts w:ascii="Times New Roman" w:hAnsi="Times New Roman"/>
          <w:iCs/>
          <w:sz w:val="28"/>
          <w:szCs w:val="28"/>
          <w:lang w:val="kk"/>
        </w:rPr>
        <w:t xml:space="preserve">Қазақстан Республикасы Денсаулық сақтау министрлігі Медициналық және фармацевтикалық бақылау комитеті </w:t>
      </w:r>
      <w:r w:rsidR="000B632D" w:rsidRPr="00FE769B">
        <w:rPr>
          <w:rFonts w:ascii="Times New Roman" w:hAnsi="Times New Roman"/>
          <w:iCs/>
          <w:sz w:val="28"/>
          <w:szCs w:val="28"/>
          <w:lang w:val="kk-KZ"/>
        </w:rPr>
        <w:t>«</w:t>
      </w:r>
      <w:r w:rsidRPr="00FE769B">
        <w:rPr>
          <w:rFonts w:ascii="Times New Roman" w:hAnsi="Times New Roman"/>
          <w:iCs/>
          <w:sz w:val="28"/>
          <w:szCs w:val="28"/>
          <w:lang w:val="kk"/>
        </w:rPr>
        <w:t>Дәрілік заттар мен медициналық бұйымдарды сараптау ұлттық орталығы</w:t>
      </w:r>
      <w:r w:rsidR="000B632D" w:rsidRPr="00FE769B">
        <w:rPr>
          <w:rFonts w:ascii="Times New Roman" w:hAnsi="Times New Roman"/>
          <w:iCs/>
          <w:sz w:val="28"/>
          <w:szCs w:val="28"/>
          <w:lang w:val="kk-KZ"/>
        </w:rPr>
        <w:t xml:space="preserve">» </w:t>
      </w:r>
      <w:r w:rsidRPr="00FE769B">
        <w:rPr>
          <w:rFonts w:ascii="Times New Roman" w:hAnsi="Times New Roman"/>
          <w:iCs/>
          <w:sz w:val="28"/>
          <w:szCs w:val="28"/>
          <w:lang w:val="kk"/>
        </w:rPr>
        <w:t>ШЖҚ РМК</w:t>
      </w:r>
    </w:p>
    <w:p w14:paraId="36CE022A" w14:textId="77777777" w:rsidR="00197720" w:rsidRPr="00FE769B" w:rsidRDefault="00290CD3" w:rsidP="00943081">
      <w:pPr>
        <w:pStyle w:val="a5"/>
        <w:widowControl w:val="0"/>
        <w:jc w:val="both"/>
        <w:rPr>
          <w:rFonts w:ascii="Times New Roman" w:hAnsi="Times New Roman"/>
          <w:iCs/>
          <w:sz w:val="28"/>
          <w:szCs w:val="28"/>
          <w:u w:val="single"/>
        </w:rPr>
      </w:pPr>
      <w:hyperlink r:id="rId11" w:history="1">
        <w:r w:rsidR="005C5301" w:rsidRPr="00FE769B">
          <w:rPr>
            <w:rStyle w:val="a4"/>
            <w:rFonts w:ascii="Times New Roman" w:hAnsi="Times New Roman"/>
            <w:iCs/>
            <w:color w:val="auto"/>
            <w:sz w:val="28"/>
            <w:szCs w:val="28"/>
            <w:lang w:val="kk"/>
          </w:rPr>
          <w:t>http://www.ndda.kz</w:t>
        </w:r>
      </w:hyperlink>
    </w:p>
    <w:p w14:paraId="33D9586E" w14:textId="77777777" w:rsidR="009C599A" w:rsidRPr="00FE769B" w:rsidRDefault="009C599A" w:rsidP="00943081">
      <w:pPr>
        <w:pStyle w:val="a5"/>
        <w:widowControl w:val="0"/>
        <w:jc w:val="both"/>
        <w:rPr>
          <w:rFonts w:ascii="Times New Roman" w:hAnsi="Times New Roman"/>
          <w:sz w:val="28"/>
          <w:szCs w:val="28"/>
        </w:rPr>
      </w:pPr>
    </w:p>
    <w:bookmarkEnd w:id="8"/>
    <w:p w14:paraId="342249D4" w14:textId="77777777" w:rsidR="009C599A" w:rsidRPr="00FE769B" w:rsidRDefault="005C5301" w:rsidP="00943081">
      <w:pPr>
        <w:pStyle w:val="a5"/>
        <w:widowControl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Қосымша мәліметтер</w:t>
      </w:r>
    </w:p>
    <w:p w14:paraId="22772A00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E769B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Дәрілік препараттың құрамы</w:t>
      </w:r>
    </w:p>
    <w:p w14:paraId="50930FA0" w14:textId="0F8B9851" w:rsidR="00011F06" w:rsidRPr="00FE769B" w:rsidRDefault="00D14D7B" w:rsidP="0094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bookmarkStart w:id="9" w:name="2175220285"/>
      <w:bookmarkEnd w:id="9"/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Бір капсуланың құрамында</w:t>
      </w:r>
    </w:p>
    <w:p w14:paraId="34CB4DDC" w14:textId="1DE6DFEB" w:rsidR="00011F06" w:rsidRPr="00FE769B" w:rsidRDefault="005C5301" w:rsidP="0094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i/>
          <w:iCs/>
          <w:sz w:val="28"/>
          <w:szCs w:val="28"/>
          <w:lang w:val="kk" w:eastAsia="pl-PL"/>
        </w:rPr>
        <w:t xml:space="preserve">белсенді зат </w:t>
      </w:r>
      <w:r w:rsidR="00E776E1" w:rsidRPr="00FE769B">
        <w:rPr>
          <w:rFonts w:ascii="Times New Roman" w:eastAsia="Times New Roman" w:hAnsi="Times New Roman"/>
          <w:i/>
          <w:iCs/>
          <w:sz w:val="28"/>
          <w:szCs w:val="28"/>
          <w:lang w:val="kk-KZ" w:eastAsia="pl-PL"/>
        </w:rPr>
        <w:t xml:space="preserve">– </w:t>
      </w:r>
      <w:r w:rsidR="00E776E1"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ибупрофен 200 мг,</w:t>
      </w:r>
    </w:p>
    <w:p w14:paraId="7676B780" w14:textId="48B8A30A" w:rsidR="00011F06" w:rsidRPr="00FE769B" w:rsidRDefault="005C5301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pl-PL"/>
        </w:rPr>
      </w:pPr>
      <w:r w:rsidRPr="00FE769B">
        <w:rPr>
          <w:rFonts w:ascii="Times New Roman" w:eastAsia="Times New Roman" w:hAnsi="Times New Roman"/>
          <w:i/>
          <w:iCs/>
          <w:sz w:val="28"/>
          <w:szCs w:val="28"/>
          <w:lang w:val="kk" w:eastAsia="pl-PL"/>
        </w:rPr>
        <w:t>қосымша заттар:</w:t>
      </w:r>
      <w:r w:rsidRPr="00FE769B">
        <w:rPr>
          <w:rFonts w:ascii="Times New Roman" w:eastAsia="Times New Roman" w:hAnsi="Times New Roman"/>
          <w:iCs/>
          <w:sz w:val="28"/>
          <w:szCs w:val="28"/>
          <w:lang w:val="kk" w:eastAsia="pl-PL"/>
        </w:rPr>
        <w:t xml:space="preserve"> макрогол 600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, калий гидроксиді, тазартылған су,</w:t>
      </w:r>
    </w:p>
    <w:p w14:paraId="59F10A8F" w14:textId="77777777" w:rsidR="00881EB7" w:rsidRDefault="00881EB7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i/>
          <w:sz w:val="28"/>
          <w:szCs w:val="28"/>
          <w:lang w:val="kk" w:eastAsia="pl-PL"/>
        </w:rPr>
        <w:t xml:space="preserve">капсула қабығы: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желатин, сұйық сорбитол (кристалданбаған), сұйық мальтитол, тазартылған су.</w:t>
      </w:r>
    </w:p>
    <w:p w14:paraId="74E0FFA0" w14:textId="77777777" w:rsidR="008B1A2A" w:rsidRPr="00FE769B" w:rsidRDefault="008B1A2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pl-PL"/>
        </w:rPr>
      </w:pPr>
    </w:p>
    <w:p w14:paraId="6806E52B" w14:textId="0F2F0045" w:rsidR="009C599A" w:rsidRPr="008B1A2A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</w:pPr>
      <w:r w:rsidRPr="008B1A2A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Сыртқы түрінің, иісінің, дәмінің сипаттамасы</w:t>
      </w:r>
    </w:p>
    <w:p w14:paraId="6B9280F4" w14:textId="47B5DF76" w:rsidR="00011F06" w:rsidRPr="00FE769B" w:rsidRDefault="005C5301" w:rsidP="0094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pl-PL"/>
        </w:rPr>
      </w:pPr>
      <w:bookmarkStart w:id="10" w:name="2175220286"/>
      <w:bookmarkEnd w:id="10"/>
      <w:r w:rsidRPr="00A53F79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>Ашық сары</w:t>
      </w:r>
      <w:r w:rsidR="00881EB7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 xml:space="preserve"> түсті</w:t>
      </w:r>
      <w:r w:rsidRPr="00A53F79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 xml:space="preserve">, </w:t>
      </w:r>
      <w:r w:rsidR="00881EB7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>жі</w:t>
      </w:r>
      <w:r w:rsidR="008B1A2A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>гі</w:t>
      </w:r>
      <w:r w:rsidR="008B1A2A" w:rsidRPr="00A53F79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 xml:space="preserve"> </w:t>
      </w:r>
      <w:r w:rsidR="008B1A2A" w:rsidRPr="00A53F79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 xml:space="preserve">бар </w:t>
      </w:r>
      <w:r w:rsidR="008B1A2A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 xml:space="preserve">жұмсақ </w:t>
      </w:r>
      <w:r w:rsidR="008B1A2A" w:rsidRPr="00A53F79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>капсулалар</w:t>
      </w:r>
      <w:r w:rsidR="00881EB7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 xml:space="preserve">, </w:t>
      </w:r>
      <w:r w:rsidR="008B1A2A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 xml:space="preserve">капсула </w:t>
      </w:r>
      <w:r w:rsidR="00760544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 xml:space="preserve">ішінде </w:t>
      </w:r>
      <w:r w:rsidR="008B1A2A" w:rsidRPr="00A53F79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 xml:space="preserve">- </w:t>
      </w:r>
      <w:r w:rsidRPr="00A53F79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>тұтқыр сұйықтық.</w:t>
      </w:r>
    </w:p>
    <w:p w14:paraId="6E6A04C7" w14:textId="77777777" w:rsidR="009C599A" w:rsidRPr="00FE769B" w:rsidRDefault="009C599A" w:rsidP="00943081">
      <w:pPr>
        <w:pStyle w:val="a5"/>
        <w:widowControl w:val="0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</w:p>
    <w:p w14:paraId="7446351C" w14:textId="77777777" w:rsidR="009C599A" w:rsidRPr="008B1A2A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  <w:r w:rsidRPr="008B1A2A">
        <w:rPr>
          <w:rFonts w:ascii="Times New Roman" w:eastAsia="Times New Roman" w:hAnsi="Times New Roman"/>
          <w:b/>
          <w:iCs/>
          <w:sz w:val="28"/>
          <w:szCs w:val="28"/>
          <w:lang w:val="kk" w:eastAsia="ru-RU"/>
        </w:rPr>
        <w:t>Шығарылу түрі және қаптамасы</w:t>
      </w:r>
    </w:p>
    <w:p w14:paraId="5FCB9CF3" w14:textId="3B5643DA" w:rsidR="00171D15" w:rsidRPr="00FE769B" w:rsidRDefault="00A47D7A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1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5</w:t>
      </w:r>
      <w:r w:rsidR="005C5301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 капсуладан поливинилхлоридті/поливинилдихлоридті үлбірден және алюминий фольгадан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(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/>
        </w:rPr>
        <w:t>Ал/</w:t>
      </w: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ПВДХ/ПВХ) </w:t>
      </w:r>
      <w:r w:rsidR="005C5301"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жасалған пішінді ұяшықты қаптамаға салынады. </w:t>
      </w:r>
    </w:p>
    <w:p w14:paraId="270192E7" w14:textId="647578A1" w:rsidR="000928D5" w:rsidRDefault="005C5301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1 пішінді қаптамадан медициналық қолдану жөніндегі қазақ және орыс тілдеріндегі нұсқаулықпен бірге картон қорапшаға салынады.  </w:t>
      </w:r>
    </w:p>
    <w:p w14:paraId="274A8471" w14:textId="77777777" w:rsidR="008B1A2A" w:rsidRPr="00FE769B" w:rsidRDefault="008B1A2A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</w:p>
    <w:p w14:paraId="026D6ECE" w14:textId="77777777" w:rsidR="009C599A" w:rsidRPr="008B1A2A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kk" w:eastAsia="ru-RU"/>
        </w:rPr>
      </w:pPr>
      <w:r w:rsidRPr="008B1A2A">
        <w:rPr>
          <w:rFonts w:ascii="Times New Roman" w:eastAsia="Times New Roman" w:hAnsi="Times New Roman"/>
          <w:b/>
          <w:iCs/>
          <w:sz w:val="28"/>
          <w:szCs w:val="28"/>
          <w:lang w:val="kk" w:eastAsia="ru-RU"/>
        </w:rPr>
        <w:t>Сақтау мерзімі</w:t>
      </w:r>
    </w:p>
    <w:p w14:paraId="3B4081DE" w14:textId="77777777" w:rsidR="00B87F6E" w:rsidRPr="00FE769B" w:rsidRDefault="005C5301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2 жыл.</w:t>
      </w:r>
    </w:p>
    <w:p w14:paraId="34C301DC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ru-RU"/>
        </w:rPr>
        <w:lastRenderedPageBreak/>
        <w:t>Жарамдылық мерзімі өткеннен кейін қолдануға болмайды!</w:t>
      </w:r>
    </w:p>
    <w:p w14:paraId="382B2818" w14:textId="77777777" w:rsidR="00635D92" w:rsidRPr="00FE769B" w:rsidRDefault="00635D92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</w:pPr>
    </w:p>
    <w:p w14:paraId="6AADEC05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E769B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Сақтау шарттары</w:t>
      </w:r>
    </w:p>
    <w:p w14:paraId="2D446AB6" w14:textId="03A8555F" w:rsidR="00B87F6E" w:rsidRPr="00FE769B" w:rsidRDefault="005C5301" w:rsidP="00943081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bookmarkStart w:id="11" w:name="2175220289"/>
      <w:bookmarkStart w:id="12" w:name="_Hlk23251401"/>
      <w:bookmarkEnd w:id="11"/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 xml:space="preserve">Түпнұсқалық қаптамада, 25 °С-ден аспайтын температурада сақтау керек. </w:t>
      </w:r>
    </w:p>
    <w:p w14:paraId="34BE9B5D" w14:textId="77777777" w:rsidR="000928D5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Балалардың қолы жетпейтін жерде сақтау керек!</w:t>
      </w:r>
    </w:p>
    <w:bookmarkEnd w:id="12"/>
    <w:p w14:paraId="0F5B110F" w14:textId="77777777" w:rsidR="009C599A" w:rsidRPr="00FE769B" w:rsidRDefault="009C599A" w:rsidP="00943081">
      <w:pPr>
        <w:pStyle w:val="a5"/>
        <w:widowControl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AA30DC" w14:textId="77777777" w:rsidR="000928D5" w:rsidRPr="00FE769B" w:rsidRDefault="005C5301" w:rsidP="00943081">
      <w:pPr>
        <w:widowControl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FE769B">
        <w:rPr>
          <w:rFonts w:ascii="Times New Roman" w:hAnsi="Times New Roman"/>
          <w:b/>
          <w:iCs/>
          <w:sz w:val="28"/>
          <w:szCs w:val="28"/>
          <w:lang w:val="kk"/>
        </w:rPr>
        <w:t>Дәріханалардан босатылу шарттары</w:t>
      </w:r>
    </w:p>
    <w:p w14:paraId="23213B8B" w14:textId="77777777" w:rsidR="009C599A" w:rsidRPr="00FE769B" w:rsidRDefault="005C5301" w:rsidP="0094308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Рецептісіз</w:t>
      </w:r>
    </w:p>
    <w:p w14:paraId="4CF6123F" w14:textId="77777777" w:rsidR="009C599A" w:rsidRPr="00FE769B" w:rsidRDefault="009C599A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726D10F" w14:textId="524355F1" w:rsidR="003C3701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769B">
        <w:rPr>
          <w:rFonts w:ascii="Times New Roman" w:eastAsia="Times New Roman" w:hAnsi="Times New Roman"/>
          <w:b/>
          <w:sz w:val="28"/>
          <w:szCs w:val="28"/>
          <w:lang w:val="kk" w:eastAsia="ru-RU"/>
        </w:rPr>
        <w:t>Өндіруші туралы мәліметтер</w:t>
      </w:r>
    </w:p>
    <w:p w14:paraId="6AEBFCF3" w14:textId="0E126F23" w:rsidR="001A35A4" w:rsidRPr="00FE769B" w:rsidRDefault="000B632D" w:rsidP="0094308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pl-PL"/>
        </w:rPr>
      </w:pPr>
      <w:r w:rsidRPr="00FE769B">
        <w:rPr>
          <w:rFonts w:ascii="Times New Roman" w:eastAsia="Times New Roman" w:hAnsi="Times New Roman"/>
          <w:bCs/>
          <w:sz w:val="28"/>
          <w:szCs w:val="28"/>
          <w:lang w:eastAsia="pl-PL"/>
        </w:rPr>
        <w:t xml:space="preserve">«ПОЛЬФАРМА» </w:t>
      </w:r>
      <w:r w:rsidRPr="00FE769B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 xml:space="preserve">АҚ </w:t>
      </w:r>
      <w:r w:rsidR="005C5301" w:rsidRPr="00FE769B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 xml:space="preserve">фармацевтикалық зауыты </w:t>
      </w:r>
    </w:p>
    <w:p w14:paraId="7C62BB8E" w14:textId="443C6A1E" w:rsidR="001A35A4" w:rsidRPr="00FE769B" w:rsidRDefault="00845965" w:rsidP="009430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E769B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>Серадз</w:t>
      </w:r>
      <w:r w:rsidR="005C5301" w:rsidRPr="00FE769B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>дегі Медан</w:t>
      </w:r>
      <w:r w:rsidR="00E776E1" w:rsidRPr="00FE769B">
        <w:rPr>
          <w:rFonts w:ascii="Times New Roman" w:eastAsia="Times New Roman" w:hAnsi="Times New Roman"/>
          <w:bCs/>
          <w:sz w:val="28"/>
          <w:szCs w:val="28"/>
          <w:lang w:val="kk-KZ" w:eastAsia="pl-PL"/>
        </w:rPr>
        <w:t>а</w:t>
      </w:r>
      <w:r w:rsidR="005C5301" w:rsidRPr="00FE769B">
        <w:rPr>
          <w:rFonts w:ascii="Times New Roman" w:eastAsia="Times New Roman" w:hAnsi="Times New Roman"/>
          <w:bCs/>
          <w:sz w:val="28"/>
          <w:szCs w:val="28"/>
          <w:lang w:val="kk" w:eastAsia="pl-PL"/>
        </w:rPr>
        <w:t xml:space="preserve"> бөлімі</w:t>
      </w:r>
    </w:p>
    <w:p w14:paraId="20C04F26" w14:textId="77777777" w:rsidR="001A35A4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Владислав Локетка көшесі 10, 98-200 Серадз, Польша</w:t>
      </w:r>
    </w:p>
    <w:p w14:paraId="0CA93A74" w14:textId="77777777" w:rsidR="001A35A4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bookmarkStart w:id="13" w:name="_Hlk71902454"/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Телефон нөмірі: +48 58 5631600</w:t>
      </w:r>
    </w:p>
    <w:p w14:paraId="533418DB" w14:textId="77777777" w:rsidR="001A35A4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l-PL"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Факс нөмірі: +48 58 5622353</w:t>
      </w:r>
    </w:p>
    <w:p w14:paraId="10AA638D" w14:textId="201EE041" w:rsidR="001A35A4" w:rsidRPr="00FE769B" w:rsidRDefault="005C5301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/>
        </w:rPr>
        <w:t>Электронды пошта: phv@polpharma.com</w:t>
      </w:r>
      <w:bookmarkEnd w:id="13"/>
    </w:p>
    <w:p w14:paraId="176490BC" w14:textId="77777777" w:rsidR="00635D92" w:rsidRPr="00FE769B" w:rsidRDefault="00635D92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8113DA3" w14:textId="0C6D2579" w:rsidR="00635D92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pl-PL" w:bidi="pl-PL"/>
        </w:rPr>
      </w:pPr>
      <w:r w:rsidRPr="00FE769B">
        <w:rPr>
          <w:rFonts w:ascii="Times New Roman" w:eastAsia="Times New Roman" w:hAnsi="Times New Roman"/>
          <w:b/>
          <w:bCs/>
          <w:iCs/>
          <w:sz w:val="28"/>
          <w:szCs w:val="28"/>
          <w:lang w:val="kk" w:eastAsia="pl-PL" w:bidi="pl-PL"/>
        </w:rPr>
        <w:t>Тіркеу куәлігінің ұстаушысы</w:t>
      </w:r>
    </w:p>
    <w:p w14:paraId="187658AE" w14:textId="2C9C35DA" w:rsidR="009135CD" w:rsidRPr="00FE769B" w:rsidRDefault="000B632D" w:rsidP="0094308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14" w:name="_Hlk43806370"/>
      <w:r w:rsidRPr="00FE769B">
        <w:rPr>
          <w:rFonts w:ascii="Times New Roman" w:eastAsia="Times New Roman" w:hAnsi="Times New Roman"/>
          <w:sz w:val="28"/>
          <w:szCs w:val="28"/>
          <w:lang w:val="kk-KZ"/>
        </w:rPr>
        <w:t>«</w:t>
      </w:r>
      <w:r w:rsidR="005C5301" w:rsidRPr="00FE769B">
        <w:rPr>
          <w:rFonts w:ascii="Times New Roman" w:eastAsia="Times New Roman" w:hAnsi="Times New Roman"/>
          <w:sz w:val="28"/>
          <w:szCs w:val="28"/>
          <w:lang w:val="kk"/>
        </w:rPr>
        <w:t>Химфарм</w:t>
      </w:r>
      <w:r w:rsidRPr="00FE769B">
        <w:rPr>
          <w:rFonts w:ascii="Times New Roman" w:eastAsia="Times New Roman" w:hAnsi="Times New Roman"/>
          <w:sz w:val="28"/>
          <w:szCs w:val="28"/>
          <w:lang w:val="kk-KZ"/>
        </w:rPr>
        <w:t>»</w:t>
      </w:r>
      <w:r w:rsidR="005C5301" w:rsidRPr="00FE769B">
        <w:rPr>
          <w:rFonts w:ascii="Times New Roman" w:eastAsia="Times New Roman" w:hAnsi="Times New Roman"/>
          <w:sz w:val="28"/>
          <w:szCs w:val="28"/>
          <w:lang w:val="kk"/>
        </w:rPr>
        <w:t xml:space="preserve"> АҚ, Қазақстан Респуб</w:t>
      </w:r>
      <w:r w:rsidR="00DA7C9B" w:rsidRPr="00FE769B">
        <w:rPr>
          <w:rFonts w:ascii="Times New Roman" w:eastAsia="Times New Roman" w:hAnsi="Times New Roman"/>
          <w:sz w:val="28"/>
          <w:szCs w:val="28"/>
          <w:lang w:val="kk"/>
        </w:rPr>
        <w:t>ликасы, Шымкент қ., Рашидов көш</w:t>
      </w:r>
      <w:r w:rsidR="00181E8D" w:rsidRPr="00FE769B">
        <w:rPr>
          <w:rFonts w:ascii="Times New Roman" w:eastAsia="Times New Roman" w:hAnsi="Times New Roman"/>
          <w:sz w:val="28"/>
          <w:szCs w:val="28"/>
          <w:lang w:val="kk-KZ"/>
        </w:rPr>
        <w:t>.</w:t>
      </w:r>
      <w:r w:rsidR="005C5301" w:rsidRPr="00FE769B">
        <w:rPr>
          <w:rFonts w:ascii="Times New Roman" w:eastAsia="Times New Roman" w:hAnsi="Times New Roman"/>
          <w:sz w:val="28"/>
          <w:szCs w:val="28"/>
          <w:lang w:val="kk"/>
        </w:rPr>
        <w:t>, 81</w:t>
      </w:r>
    </w:p>
    <w:p w14:paraId="0F34C31C" w14:textId="77777777" w:rsidR="002A2E18" w:rsidRPr="00FE769B" w:rsidRDefault="005C5301" w:rsidP="00943081">
      <w:pPr>
        <w:widowControl w:val="0"/>
        <w:autoSpaceDE w:val="0"/>
        <w:autoSpaceDN w:val="0"/>
        <w:spacing w:after="0" w:line="240" w:lineRule="auto"/>
        <w:ind w:right="719"/>
        <w:jc w:val="both"/>
        <w:rPr>
          <w:rFonts w:ascii="Times New Roman" w:eastAsia="Times New Roman" w:hAnsi="Times New Roman"/>
          <w:sz w:val="28"/>
          <w:szCs w:val="28"/>
          <w:lang w:eastAsia="pl-PL" w:bidi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 w:bidi="pl-PL"/>
        </w:rPr>
        <w:t>Телефон нөмері +7 7252 (610151)</w:t>
      </w:r>
    </w:p>
    <w:p w14:paraId="762DCFFA" w14:textId="77777777" w:rsidR="002A2E18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 w:bidi="pl-PL"/>
        </w:rPr>
        <w:t>Автожауап бергіш нөмірі +7 7252 (561342)</w:t>
      </w:r>
    </w:p>
    <w:p w14:paraId="56909C9C" w14:textId="4F0A8F49" w:rsidR="00635D92" w:rsidRPr="00FE769B" w:rsidRDefault="005C5301" w:rsidP="00943081">
      <w:pPr>
        <w:widowControl w:val="0"/>
        <w:autoSpaceDE w:val="0"/>
        <w:autoSpaceDN w:val="0"/>
        <w:spacing w:after="0" w:line="240" w:lineRule="auto"/>
        <w:jc w:val="both"/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 w:bidi="pl-PL"/>
        </w:rPr>
        <w:t>Электронды пошта</w:t>
      </w:r>
      <w:r w:rsidR="00DA7C9B" w:rsidRPr="00FE769B">
        <w:rPr>
          <w:rFonts w:ascii="Times New Roman" w:eastAsia="Times New Roman" w:hAnsi="Times New Roman"/>
          <w:sz w:val="28"/>
          <w:szCs w:val="28"/>
          <w:lang w:val="kk-KZ" w:eastAsia="pl-PL" w:bidi="pl-PL"/>
        </w:rPr>
        <w:t xml:space="preserve">: </w:t>
      </w:r>
      <w:r w:rsidRPr="00FE769B">
        <w:rPr>
          <w:rFonts w:ascii="Times New Roman" w:eastAsia="Times New Roman" w:hAnsi="Times New Roman"/>
          <w:sz w:val="28"/>
          <w:szCs w:val="28"/>
          <w:lang w:val="kk" w:eastAsia="pl-PL" w:bidi="pl-PL"/>
        </w:rPr>
        <w:t>infomed@santo.kz</w:t>
      </w:r>
    </w:p>
    <w:bookmarkEnd w:id="14"/>
    <w:p w14:paraId="04D4F101" w14:textId="77777777" w:rsidR="002A2E18" w:rsidRPr="00FE769B" w:rsidRDefault="002A2E18" w:rsidP="0094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 w:bidi="pl-PL"/>
        </w:rPr>
      </w:pPr>
    </w:p>
    <w:p w14:paraId="1CA892FA" w14:textId="77777777" w:rsidR="00943081" w:rsidRPr="00FE769B" w:rsidRDefault="00943081" w:rsidP="009430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de-DE"/>
        </w:rPr>
      </w:pPr>
      <w:r w:rsidRPr="00FE769B">
        <w:rPr>
          <w:rFonts w:ascii="Times New Roman" w:hAnsi="Times New Roman"/>
          <w:b/>
          <w:iCs/>
          <w:sz w:val="28"/>
          <w:szCs w:val="28"/>
          <w:lang w:val="kk-KZ"/>
        </w:rPr>
        <w:t>Қазақстан Республикасы аумағында тұтынушылардан дәрілік заттардың сапасына қатысты шағымдарды (ұсыныстарды) қабылдайтын және  дәрілік заттың тіркеуден кейінгі қауіпсіздігін қадағалауға жауапты ұйымның атауы, мекенжайы және байланыс деректері (телефон, факс, электронды пошта)</w:t>
      </w:r>
      <w:r w:rsidRPr="00FE769B">
        <w:rPr>
          <w:rFonts w:ascii="Times New Roman" w:hAnsi="Times New Roman"/>
          <w:b/>
          <w:sz w:val="28"/>
          <w:szCs w:val="28"/>
          <w:lang w:val="de-DE" w:eastAsia="de-DE"/>
        </w:rPr>
        <w:t xml:space="preserve"> </w:t>
      </w:r>
    </w:p>
    <w:p w14:paraId="577FB2E8" w14:textId="2A702DDD" w:rsidR="00DA7C9B" w:rsidRPr="00FE769B" w:rsidRDefault="00DA7C9B" w:rsidP="00DA7C9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769B">
        <w:rPr>
          <w:rFonts w:ascii="Times New Roman" w:eastAsia="Times New Roman" w:hAnsi="Times New Roman"/>
          <w:sz w:val="28"/>
          <w:szCs w:val="28"/>
          <w:lang w:val="kk-KZ"/>
        </w:rPr>
        <w:t>«</w:t>
      </w:r>
      <w:r w:rsidRPr="00FE769B">
        <w:rPr>
          <w:rFonts w:ascii="Times New Roman" w:eastAsia="Times New Roman" w:hAnsi="Times New Roman"/>
          <w:sz w:val="28"/>
          <w:szCs w:val="28"/>
          <w:lang w:val="kk"/>
        </w:rPr>
        <w:t>Химфарм</w:t>
      </w:r>
      <w:r w:rsidRPr="00FE769B">
        <w:rPr>
          <w:rFonts w:ascii="Times New Roman" w:eastAsia="Times New Roman" w:hAnsi="Times New Roman"/>
          <w:sz w:val="28"/>
          <w:szCs w:val="28"/>
          <w:lang w:val="kk-KZ"/>
        </w:rPr>
        <w:t>»</w:t>
      </w:r>
      <w:r w:rsidRPr="00FE769B">
        <w:rPr>
          <w:rFonts w:ascii="Times New Roman" w:eastAsia="Times New Roman" w:hAnsi="Times New Roman"/>
          <w:sz w:val="28"/>
          <w:szCs w:val="28"/>
          <w:lang w:val="kk"/>
        </w:rPr>
        <w:t xml:space="preserve"> АҚ, Қазақстан Республикасы, Шымкент қ., Рашидов көш</w:t>
      </w:r>
      <w:r w:rsidR="00181E8D" w:rsidRPr="00FE769B">
        <w:rPr>
          <w:rFonts w:ascii="Times New Roman" w:eastAsia="Times New Roman" w:hAnsi="Times New Roman"/>
          <w:sz w:val="28"/>
          <w:szCs w:val="28"/>
          <w:lang w:val="kk-KZ"/>
        </w:rPr>
        <w:t>.</w:t>
      </w:r>
      <w:r w:rsidRPr="00FE769B">
        <w:rPr>
          <w:rFonts w:ascii="Times New Roman" w:eastAsia="Times New Roman" w:hAnsi="Times New Roman"/>
          <w:sz w:val="28"/>
          <w:szCs w:val="28"/>
          <w:lang w:val="kk"/>
        </w:rPr>
        <w:t>, 81</w:t>
      </w:r>
    </w:p>
    <w:p w14:paraId="1F3F87EE" w14:textId="5F5A33D3" w:rsidR="00DA7C9B" w:rsidRPr="00FE769B" w:rsidRDefault="00DA7C9B" w:rsidP="00DA7C9B">
      <w:pPr>
        <w:widowControl w:val="0"/>
        <w:autoSpaceDE w:val="0"/>
        <w:autoSpaceDN w:val="0"/>
        <w:spacing w:after="0" w:line="240" w:lineRule="auto"/>
        <w:ind w:right="719"/>
        <w:jc w:val="both"/>
        <w:rPr>
          <w:rFonts w:ascii="Times New Roman" w:eastAsia="Times New Roman" w:hAnsi="Times New Roman"/>
          <w:sz w:val="28"/>
          <w:szCs w:val="28"/>
          <w:lang w:eastAsia="pl-PL" w:bidi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 w:bidi="pl-PL"/>
        </w:rPr>
        <w:t>Телефон нөмері +7 7252 (610150)</w:t>
      </w:r>
    </w:p>
    <w:p w14:paraId="634E881B" w14:textId="77777777" w:rsidR="00DA7C9B" w:rsidRPr="00FE769B" w:rsidRDefault="00DA7C9B" w:rsidP="00DA7C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 w:bidi="pl-PL"/>
        </w:rPr>
        <w:t>Автожауап бергіш нөмірі +7 7252 (561342)</w:t>
      </w:r>
    </w:p>
    <w:p w14:paraId="1AEE8424" w14:textId="1339D91B" w:rsidR="00DA7C9B" w:rsidRPr="00305ACE" w:rsidRDefault="00DA7C9B" w:rsidP="00DA7C9B">
      <w:pPr>
        <w:widowControl w:val="0"/>
        <w:autoSpaceDE w:val="0"/>
        <w:autoSpaceDN w:val="0"/>
        <w:spacing w:after="0" w:line="240" w:lineRule="auto"/>
        <w:jc w:val="both"/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FE769B">
        <w:rPr>
          <w:rFonts w:ascii="Times New Roman" w:eastAsia="Times New Roman" w:hAnsi="Times New Roman"/>
          <w:sz w:val="28"/>
          <w:szCs w:val="28"/>
          <w:lang w:val="kk" w:eastAsia="pl-PL" w:bidi="pl-PL"/>
        </w:rPr>
        <w:t>Электронды пошта</w:t>
      </w:r>
      <w:r w:rsidRPr="00FE769B">
        <w:rPr>
          <w:rFonts w:ascii="Times New Roman" w:eastAsia="Times New Roman" w:hAnsi="Times New Roman"/>
          <w:sz w:val="28"/>
          <w:szCs w:val="28"/>
          <w:lang w:val="kk-KZ" w:eastAsia="pl-PL" w:bidi="pl-PL"/>
        </w:rPr>
        <w:t xml:space="preserve">: </w:t>
      </w:r>
      <w:r w:rsidRPr="00FE769B">
        <w:rPr>
          <w:rFonts w:ascii="Times New Roman" w:eastAsia="Times New Roman" w:hAnsi="Times New Roman"/>
          <w:sz w:val="28"/>
          <w:szCs w:val="28"/>
          <w:lang w:eastAsia="pl-PL" w:bidi="pl-PL"/>
        </w:rPr>
        <w:t>complaints@santo.kz</w:t>
      </w:r>
      <w:r w:rsidRPr="00FE769B">
        <w:rPr>
          <w:rFonts w:ascii="Times New Roman" w:eastAsia="Times New Roman" w:hAnsi="Times New Roman"/>
          <w:sz w:val="28"/>
          <w:szCs w:val="28"/>
        </w:rPr>
        <w:t xml:space="preserve">; </w:t>
      </w:r>
      <w:r w:rsidRPr="00FE769B">
        <w:rPr>
          <w:rFonts w:ascii="Times New Roman" w:eastAsia="Times New Roman" w:hAnsi="Times New Roman"/>
          <w:sz w:val="28"/>
          <w:szCs w:val="28"/>
          <w:lang w:val="en-US"/>
        </w:rPr>
        <w:t>phv</w:t>
      </w:r>
      <w:r w:rsidRPr="00FE769B">
        <w:rPr>
          <w:rFonts w:ascii="Times New Roman" w:eastAsia="Times New Roman" w:hAnsi="Times New Roman"/>
          <w:sz w:val="28"/>
          <w:szCs w:val="28"/>
        </w:rPr>
        <w:t>@</w:t>
      </w:r>
      <w:r w:rsidRPr="00FE769B">
        <w:rPr>
          <w:rFonts w:ascii="Times New Roman" w:eastAsia="Times New Roman" w:hAnsi="Times New Roman"/>
          <w:sz w:val="28"/>
          <w:szCs w:val="28"/>
          <w:lang w:val="en-US"/>
        </w:rPr>
        <w:t>santo</w:t>
      </w:r>
      <w:r w:rsidRPr="00FE769B">
        <w:rPr>
          <w:rFonts w:ascii="Times New Roman" w:eastAsia="Times New Roman" w:hAnsi="Times New Roman"/>
          <w:sz w:val="28"/>
          <w:szCs w:val="28"/>
        </w:rPr>
        <w:t>.</w:t>
      </w:r>
      <w:r w:rsidRPr="00FE769B">
        <w:rPr>
          <w:rFonts w:ascii="Times New Roman" w:eastAsia="Times New Roman" w:hAnsi="Times New Roman"/>
          <w:sz w:val="28"/>
          <w:szCs w:val="28"/>
          <w:lang w:val="en-US"/>
        </w:rPr>
        <w:t>kz</w:t>
      </w:r>
    </w:p>
    <w:p w14:paraId="2CB0895A" w14:textId="0522B327" w:rsidR="00653B59" w:rsidRPr="00305ACE" w:rsidRDefault="00653B59" w:rsidP="00DA7C9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653B59" w:rsidRPr="00305ACE" w:rsidSect="009C599A">
      <w:footerReference w:type="even" r:id="rId12"/>
      <w:footerReference w:type="default" r:id="rId13"/>
      <w:footerReference w:type="first" r:id="rId14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98C9D" w14:textId="77777777" w:rsidR="00290CD3" w:rsidRDefault="00290CD3">
      <w:pPr>
        <w:spacing w:after="0" w:line="240" w:lineRule="auto"/>
      </w:pPr>
      <w:r>
        <w:separator/>
      </w:r>
    </w:p>
  </w:endnote>
  <w:endnote w:type="continuationSeparator" w:id="0">
    <w:p w14:paraId="72CC7DAD" w14:textId="77777777" w:rsidR="00290CD3" w:rsidRDefault="0029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DDA37" w14:textId="77777777" w:rsidR="009B5602" w:rsidRDefault="009B5602"/>
  <w:p w14:paraId="6F394FE3" w14:textId="77777777" w:rsidR="009B5602" w:rsidRDefault="009B5602"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br/>
      <w:t>. .</w:t>
    </w:r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b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8AC3A" w14:textId="5CE49C99" w:rsidR="009B5602" w:rsidRPr="00E0040F" w:rsidRDefault="00290CD3" w:rsidP="00E0040F">
    <w:pPr>
      <w:pStyle w:val="af4"/>
      <w:jc w:val="right"/>
      <w:rPr>
        <w:rFonts w:ascii="Times New Roman" w:hAnsi="Times New Roman"/>
      </w:rPr>
    </w:pPr>
    <w:sdt>
      <w:sdtPr>
        <w:rPr>
          <w:rFonts w:ascii="Times New Roman" w:hAnsi="Times New Roman"/>
          <w:noProof/>
          <w:lang w:val="pl-PL"/>
        </w:rPr>
        <w:id w:val="-179202448"/>
        <w:docPartObj>
          <w:docPartGallery w:val="Page Numbers (Bottom of Page)"/>
          <w:docPartUnique/>
        </w:docPartObj>
      </w:sdtPr>
      <w:sdtEndPr/>
      <w:sdtContent>
        <w:r w:rsidR="009B5602" w:rsidRPr="00E0040F">
          <w:rPr>
            <w:rFonts w:ascii="Times New Roman" w:hAnsi="Times New Roman"/>
          </w:rPr>
          <w:fldChar w:fldCharType="begin"/>
        </w:r>
        <w:r w:rsidR="009B5602" w:rsidRPr="00E0040F">
          <w:rPr>
            <w:rFonts w:ascii="Times New Roman" w:hAnsi="Times New Roman"/>
          </w:rPr>
          <w:instrText>PAGE   \* MERGEFORMAT</w:instrText>
        </w:r>
        <w:r w:rsidR="009B5602" w:rsidRPr="00E0040F">
          <w:rPr>
            <w:rFonts w:ascii="Times New Roman" w:hAnsi="Times New Roman"/>
          </w:rPr>
          <w:fldChar w:fldCharType="separate"/>
        </w:r>
        <w:r w:rsidR="00A14133" w:rsidRPr="00A14133">
          <w:rPr>
            <w:rFonts w:ascii="Times New Roman" w:hAnsi="Times New Roman"/>
            <w:noProof/>
            <w:lang w:val="pl-PL"/>
          </w:rPr>
          <w:t>1</w:t>
        </w:r>
        <w:r w:rsidR="009B5602" w:rsidRPr="00E0040F">
          <w:rPr>
            <w:rFonts w:ascii="Times New Roman" w:hAnsi="Times New Roman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F001E" w14:textId="77777777" w:rsidR="009B5602" w:rsidRDefault="009B5602"/>
  <w:p w14:paraId="3EB46181" w14:textId="77777777" w:rsidR="009B5602" w:rsidRDefault="009B5602"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br/>
      <w:t>. .</w:t>
    </w:r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FA636" w14:textId="77777777" w:rsidR="00290CD3" w:rsidRDefault="00290CD3">
      <w:pPr>
        <w:spacing w:after="0" w:line="240" w:lineRule="auto"/>
      </w:pPr>
      <w:r>
        <w:separator/>
      </w:r>
    </w:p>
  </w:footnote>
  <w:footnote w:type="continuationSeparator" w:id="0">
    <w:p w14:paraId="04F7CA1D" w14:textId="77777777" w:rsidR="00290CD3" w:rsidRDefault="00290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971A4EC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Cs w:val="22"/>
      </w:rPr>
    </w:lvl>
  </w:abstractNum>
  <w:abstractNum w:abstractNumId="1">
    <w:nsid w:val="02CE50FB"/>
    <w:multiLevelType w:val="hybridMultilevel"/>
    <w:tmpl w:val="88048A84"/>
    <w:lvl w:ilvl="0" w:tplc="6292DA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0EA9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9C1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863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263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0484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E1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B658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646A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A3B6B"/>
    <w:multiLevelType w:val="hybridMultilevel"/>
    <w:tmpl w:val="8FC2A5E4"/>
    <w:lvl w:ilvl="0" w:tplc="8FFA05DC">
      <w:start w:val="1"/>
      <w:numFmt w:val="bullet"/>
      <w:lvlText w:val=""/>
      <w:lvlJc w:val="left"/>
      <w:pPr>
        <w:tabs>
          <w:tab w:val="num" w:pos="646"/>
        </w:tabs>
        <w:ind w:left="646" w:hanging="289"/>
      </w:pPr>
      <w:rPr>
        <w:rFonts w:ascii="Symbol" w:hAnsi="Symbol" w:hint="default"/>
      </w:rPr>
    </w:lvl>
    <w:lvl w:ilvl="1" w:tplc="2584A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CAF9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C6F6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8871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F43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328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861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5ADE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9D09C3"/>
    <w:multiLevelType w:val="hybridMultilevel"/>
    <w:tmpl w:val="CD18936C"/>
    <w:lvl w:ilvl="0" w:tplc="A62EC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E8A1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5435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C8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E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EE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DC2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221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24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14722"/>
    <w:multiLevelType w:val="hybridMultilevel"/>
    <w:tmpl w:val="4838E0E6"/>
    <w:lvl w:ilvl="0" w:tplc="E49CE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0A6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CEA2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AE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06B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760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647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2A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E6C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A4C08"/>
    <w:multiLevelType w:val="hybridMultilevel"/>
    <w:tmpl w:val="5E44D888"/>
    <w:lvl w:ilvl="0" w:tplc="2F82DA88">
      <w:start w:val="5"/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97B96"/>
    <w:multiLevelType w:val="hybridMultilevel"/>
    <w:tmpl w:val="BCF830CA"/>
    <w:lvl w:ilvl="0" w:tplc="32D69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22C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4D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41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057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081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54A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C10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8F2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642E8"/>
    <w:multiLevelType w:val="hybridMultilevel"/>
    <w:tmpl w:val="DBCA5864"/>
    <w:lvl w:ilvl="0" w:tplc="971A4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23F54"/>
    <w:multiLevelType w:val="singleLevel"/>
    <w:tmpl w:val="E18AEE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</w:abstractNum>
  <w:abstractNum w:abstractNumId="9">
    <w:nsid w:val="24BF5A77"/>
    <w:multiLevelType w:val="hybridMultilevel"/>
    <w:tmpl w:val="BA0A9D3C"/>
    <w:lvl w:ilvl="0" w:tplc="DC9E4E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A01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BE91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C8D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E4C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3267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0846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8085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5219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91609F"/>
    <w:multiLevelType w:val="hybridMultilevel"/>
    <w:tmpl w:val="F6002414"/>
    <w:lvl w:ilvl="0" w:tplc="AF502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EA49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AF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077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A5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408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FA4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80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1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017A3"/>
    <w:multiLevelType w:val="hybridMultilevel"/>
    <w:tmpl w:val="8F227640"/>
    <w:lvl w:ilvl="0" w:tplc="09903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AE4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89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8A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A7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4E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2F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24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08A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772C8"/>
    <w:multiLevelType w:val="hybridMultilevel"/>
    <w:tmpl w:val="12582AEC"/>
    <w:lvl w:ilvl="0" w:tplc="8A1A9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005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A3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20E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84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708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CC9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EE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3843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004656"/>
    <w:multiLevelType w:val="hybridMultilevel"/>
    <w:tmpl w:val="73AAA002"/>
    <w:lvl w:ilvl="0" w:tplc="459AB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DAE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5A1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FCB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2BF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A0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8C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4BB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0B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4412A"/>
    <w:multiLevelType w:val="hybridMultilevel"/>
    <w:tmpl w:val="DD8CD414"/>
    <w:lvl w:ilvl="0" w:tplc="41D4D46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6CD0E7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7A6E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2068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A56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5821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0E7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76E0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CC1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5E0EDC"/>
    <w:multiLevelType w:val="hybridMultilevel"/>
    <w:tmpl w:val="6776A4E2"/>
    <w:lvl w:ilvl="0" w:tplc="178A7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CA0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E8E8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08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2D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83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8E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7EA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A66CE2"/>
    <w:multiLevelType w:val="hybridMultilevel"/>
    <w:tmpl w:val="A0D8FBF6"/>
    <w:lvl w:ilvl="0" w:tplc="2F82DA88">
      <w:start w:val="5"/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E397E"/>
    <w:multiLevelType w:val="hybridMultilevel"/>
    <w:tmpl w:val="A3C0A074"/>
    <w:lvl w:ilvl="0" w:tplc="9CAC21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038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F8B2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49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C8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7C24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A29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EE5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222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43656"/>
    <w:multiLevelType w:val="hybridMultilevel"/>
    <w:tmpl w:val="8618B8F6"/>
    <w:lvl w:ilvl="0" w:tplc="B2585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C6B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D07F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E3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4F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240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84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C1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E84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AE2DC0"/>
    <w:multiLevelType w:val="hybridMultilevel"/>
    <w:tmpl w:val="58A64C42"/>
    <w:lvl w:ilvl="0" w:tplc="5D6C6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5AD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067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8A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89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369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2C2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2DE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EDA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FE4B34"/>
    <w:multiLevelType w:val="hybridMultilevel"/>
    <w:tmpl w:val="38020446"/>
    <w:lvl w:ilvl="0" w:tplc="5F9651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5EA2249A"/>
    <w:multiLevelType w:val="hybridMultilevel"/>
    <w:tmpl w:val="3AECE1DC"/>
    <w:lvl w:ilvl="0" w:tplc="E61C4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5CA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E8B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0CF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725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847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EA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05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480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E4A0C"/>
    <w:multiLevelType w:val="hybridMultilevel"/>
    <w:tmpl w:val="D11CCD86"/>
    <w:lvl w:ilvl="0" w:tplc="8EDE5E00">
      <w:start w:val="1"/>
      <w:numFmt w:val="bullet"/>
      <w:lvlText w:val="-"/>
      <w:lvlJc w:val="left"/>
      <w:pPr>
        <w:ind w:left="720" w:hanging="360"/>
      </w:pPr>
    </w:lvl>
    <w:lvl w:ilvl="1" w:tplc="A6C67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B69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81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0D3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29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E0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84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0C6E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2B3221"/>
    <w:multiLevelType w:val="hybridMultilevel"/>
    <w:tmpl w:val="B906BF30"/>
    <w:lvl w:ilvl="0" w:tplc="F26CC0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94A75F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1E4AAB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C60D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728F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94998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3EDD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5A62EA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F46014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BC11BA3"/>
    <w:multiLevelType w:val="hybridMultilevel"/>
    <w:tmpl w:val="072201BA"/>
    <w:lvl w:ilvl="0" w:tplc="D8CA6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E47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0D3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64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2F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EC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088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2E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61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CE5ECF"/>
    <w:multiLevelType w:val="hybridMultilevel"/>
    <w:tmpl w:val="55867E88"/>
    <w:lvl w:ilvl="0" w:tplc="971A4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EB2355"/>
    <w:multiLevelType w:val="hybridMultilevel"/>
    <w:tmpl w:val="13B69616"/>
    <w:lvl w:ilvl="0" w:tplc="DC10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4C1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809B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0F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66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1AA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4A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A63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EAC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10CA3"/>
    <w:multiLevelType w:val="hybridMultilevel"/>
    <w:tmpl w:val="13621D82"/>
    <w:lvl w:ilvl="0" w:tplc="2F82DA88">
      <w:start w:val="5"/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F1756C"/>
    <w:multiLevelType w:val="hybridMultilevel"/>
    <w:tmpl w:val="24C6335C"/>
    <w:lvl w:ilvl="0" w:tplc="12FE07F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E0E052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0AAC4B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850858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D84520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0488F2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77249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D00042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402BC5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13"/>
  </w:num>
  <w:num w:numId="5">
    <w:abstractNumId w:val="12"/>
  </w:num>
  <w:num w:numId="6">
    <w:abstractNumId w:val="15"/>
  </w:num>
  <w:num w:numId="7">
    <w:abstractNumId w:val="28"/>
  </w:num>
  <w:num w:numId="8">
    <w:abstractNumId w:val="1"/>
  </w:num>
  <w:num w:numId="9">
    <w:abstractNumId w:val="17"/>
  </w:num>
  <w:num w:numId="10">
    <w:abstractNumId w:val="9"/>
  </w:num>
  <w:num w:numId="11">
    <w:abstractNumId w:val="4"/>
  </w:num>
  <w:num w:numId="12">
    <w:abstractNumId w:val="24"/>
  </w:num>
  <w:num w:numId="13">
    <w:abstractNumId w:val="10"/>
  </w:num>
  <w:num w:numId="14">
    <w:abstractNumId w:val="14"/>
  </w:num>
  <w:num w:numId="15">
    <w:abstractNumId w:val="22"/>
  </w:num>
  <w:num w:numId="16">
    <w:abstractNumId w:val="23"/>
  </w:num>
  <w:num w:numId="17">
    <w:abstractNumId w:val="6"/>
  </w:num>
  <w:num w:numId="18">
    <w:abstractNumId w:val="3"/>
  </w:num>
  <w:num w:numId="19">
    <w:abstractNumId w:val="19"/>
  </w:num>
  <w:num w:numId="20">
    <w:abstractNumId w:val="11"/>
  </w:num>
  <w:num w:numId="21">
    <w:abstractNumId w:val="21"/>
  </w:num>
  <w:num w:numId="22">
    <w:abstractNumId w:val="26"/>
  </w:num>
  <w:num w:numId="23">
    <w:abstractNumId w:val="0"/>
  </w:num>
  <w:num w:numId="24">
    <w:abstractNumId w:val="25"/>
  </w:num>
  <w:num w:numId="25">
    <w:abstractNumId w:val="20"/>
  </w:num>
  <w:num w:numId="26">
    <w:abstractNumId w:val="7"/>
  </w:num>
  <w:num w:numId="27">
    <w:abstractNumId w:val="5"/>
  </w:num>
  <w:num w:numId="28">
    <w:abstractNumId w:val="1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9A"/>
    <w:rsid w:val="0000235F"/>
    <w:rsid w:val="00004D89"/>
    <w:rsid w:val="00011F06"/>
    <w:rsid w:val="0001482E"/>
    <w:rsid w:val="00020019"/>
    <w:rsid w:val="000424AC"/>
    <w:rsid w:val="0005075C"/>
    <w:rsid w:val="00057B37"/>
    <w:rsid w:val="00063CB5"/>
    <w:rsid w:val="00085492"/>
    <w:rsid w:val="000928D5"/>
    <w:rsid w:val="000A11CF"/>
    <w:rsid w:val="000A3692"/>
    <w:rsid w:val="000A5052"/>
    <w:rsid w:val="000B192D"/>
    <w:rsid w:val="000B6252"/>
    <w:rsid w:val="000B632D"/>
    <w:rsid w:val="000B6535"/>
    <w:rsid w:val="000B7129"/>
    <w:rsid w:val="000D12CE"/>
    <w:rsid w:val="000D748A"/>
    <w:rsid w:val="000E7C1A"/>
    <w:rsid w:val="00104D89"/>
    <w:rsid w:val="00110704"/>
    <w:rsid w:val="001137E2"/>
    <w:rsid w:val="00115F86"/>
    <w:rsid w:val="00117BFF"/>
    <w:rsid w:val="001221DF"/>
    <w:rsid w:val="0012261D"/>
    <w:rsid w:val="0015540C"/>
    <w:rsid w:val="001571E5"/>
    <w:rsid w:val="00160A62"/>
    <w:rsid w:val="001659FC"/>
    <w:rsid w:val="00171D15"/>
    <w:rsid w:val="00173D3A"/>
    <w:rsid w:val="00181E8D"/>
    <w:rsid w:val="001919B5"/>
    <w:rsid w:val="00197720"/>
    <w:rsid w:val="001A35A4"/>
    <w:rsid w:val="001B1736"/>
    <w:rsid w:val="001E6024"/>
    <w:rsid w:val="001F66F3"/>
    <w:rsid w:val="001F675D"/>
    <w:rsid w:val="002026BF"/>
    <w:rsid w:val="0021194E"/>
    <w:rsid w:val="002173B7"/>
    <w:rsid w:val="00223319"/>
    <w:rsid w:val="00230270"/>
    <w:rsid w:val="00233532"/>
    <w:rsid w:val="002340C8"/>
    <w:rsid w:val="002357CF"/>
    <w:rsid w:val="00240C58"/>
    <w:rsid w:val="00240F89"/>
    <w:rsid w:val="002458DA"/>
    <w:rsid w:val="00251415"/>
    <w:rsid w:val="00254766"/>
    <w:rsid w:val="00271FF1"/>
    <w:rsid w:val="00284F14"/>
    <w:rsid w:val="00290004"/>
    <w:rsid w:val="00290CD3"/>
    <w:rsid w:val="00294C7B"/>
    <w:rsid w:val="002966C0"/>
    <w:rsid w:val="002A1A17"/>
    <w:rsid w:val="002A2E18"/>
    <w:rsid w:val="002A3A00"/>
    <w:rsid w:val="002B0282"/>
    <w:rsid w:val="002B4823"/>
    <w:rsid w:val="002C0E7E"/>
    <w:rsid w:val="002C1DC9"/>
    <w:rsid w:val="002E0A5C"/>
    <w:rsid w:val="002E2DA5"/>
    <w:rsid w:val="002F1797"/>
    <w:rsid w:val="002F2D38"/>
    <w:rsid w:val="002F59A0"/>
    <w:rsid w:val="00305ACE"/>
    <w:rsid w:val="00307475"/>
    <w:rsid w:val="00312710"/>
    <w:rsid w:val="00313C24"/>
    <w:rsid w:val="003153A6"/>
    <w:rsid w:val="00320BD2"/>
    <w:rsid w:val="003313AD"/>
    <w:rsid w:val="003418EC"/>
    <w:rsid w:val="003433BA"/>
    <w:rsid w:val="00343A33"/>
    <w:rsid w:val="0034754D"/>
    <w:rsid w:val="003518C7"/>
    <w:rsid w:val="0036144F"/>
    <w:rsid w:val="00374C20"/>
    <w:rsid w:val="003A2EE8"/>
    <w:rsid w:val="003A3C4E"/>
    <w:rsid w:val="003A7B80"/>
    <w:rsid w:val="003C3701"/>
    <w:rsid w:val="00403CB4"/>
    <w:rsid w:val="00424443"/>
    <w:rsid w:val="00436A60"/>
    <w:rsid w:val="004401C7"/>
    <w:rsid w:val="00442782"/>
    <w:rsid w:val="00444FED"/>
    <w:rsid w:val="00447E9F"/>
    <w:rsid w:val="0045018F"/>
    <w:rsid w:val="0045306B"/>
    <w:rsid w:val="0045507E"/>
    <w:rsid w:val="00455DEF"/>
    <w:rsid w:val="00457CDD"/>
    <w:rsid w:val="00464E7C"/>
    <w:rsid w:val="004677A1"/>
    <w:rsid w:val="00470361"/>
    <w:rsid w:val="004A1168"/>
    <w:rsid w:val="004B4FF4"/>
    <w:rsid w:val="004C200E"/>
    <w:rsid w:val="004C71DA"/>
    <w:rsid w:val="004E5928"/>
    <w:rsid w:val="005037D4"/>
    <w:rsid w:val="00562FCB"/>
    <w:rsid w:val="00563430"/>
    <w:rsid w:val="00564218"/>
    <w:rsid w:val="0057180F"/>
    <w:rsid w:val="00575D58"/>
    <w:rsid w:val="00577B14"/>
    <w:rsid w:val="005842AA"/>
    <w:rsid w:val="00585EC1"/>
    <w:rsid w:val="0059245B"/>
    <w:rsid w:val="005A75D5"/>
    <w:rsid w:val="005B4EEB"/>
    <w:rsid w:val="005B5BE3"/>
    <w:rsid w:val="005C5301"/>
    <w:rsid w:val="005C7F99"/>
    <w:rsid w:val="005D36A0"/>
    <w:rsid w:val="005E0757"/>
    <w:rsid w:val="005E43CE"/>
    <w:rsid w:val="005E7A6C"/>
    <w:rsid w:val="00626EF2"/>
    <w:rsid w:val="00635CDB"/>
    <w:rsid w:val="00635D92"/>
    <w:rsid w:val="006410D1"/>
    <w:rsid w:val="00641F95"/>
    <w:rsid w:val="00642402"/>
    <w:rsid w:val="0064772B"/>
    <w:rsid w:val="00653B59"/>
    <w:rsid w:val="00663A78"/>
    <w:rsid w:val="006757FD"/>
    <w:rsid w:val="006809C4"/>
    <w:rsid w:val="006B3D7F"/>
    <w:rsid w:val="006B3FFE"/>
    <w:rsid w:val="006C17E2"/>
    <w:rsid w:val="006C48F5"/>
    <w:rsid w:val="006C7B03"/>
    <w:rsid w:val="006D1055"/>
    <w:rsid w:val="006D2DB7"/>
    <w:rsid w:val="006D7EC0"/>
    <w:rsid w:val="006E151D"/>
    <w:rsid w:val="006E4A79"/>
    <w:rsid w:val="006E5BB5"/>
    <w:rsid w:val="006F0C52"/>
    <w:rsid w:val="006F3404"/>
    <w:rsid w:val="006F5C45"/>
    <w:rsid w:val="007021F1"/>
    <w:rsid w:val="007060B7"/>
    <w:rsid w:val="0071461B"/>
    <w:rsid w:val="00716776"/>
    <w:rsid w:val="00716BD2"/>
    <w:rsid w:val="00726162"/>
    <w:rsid w:val="00730845"/>
    <w:rsid w:val="007364D0"/>
    <w:rsid w:val="00737C65"/>
    <w:rsid w:val="00740113"/>
    <w:rsid w:val="007412D7"/>
    <w:rsid w:val="00744BE3"/>
    <w:rsid w:val="00747F72"/>
    <w:rsid w:val="00750E45"/>
    <w:rsid w:val="00760544"/>
    <w:rsid w:val="00762545"/>
    <w:rsid w:val="0076463D"/>
    <w:rsid w:val="00771A34"/>
    <w:rsid w:val="00782F73"/>
    <w:rsid w:val="007839A1"/>
    <w:rsid w:val="0078768F"/>
    <w:rsid w:val="00787EAE"/>
    <w:rsid w:val="00790A95"/>
    <w:rsid w:val="00794605"/>
    <w:rsid w:val="00796756"/>
    <w:rsid w:val="007B1ACB"/>
    <w:rsid w:val="007B5369"/>
    <w:rsid w:val="007B5CCD"/>
    <w:rsid w:val="007C7BF1"/>
    <w:rsid w:val="007D1EE0"/>
    <w:rsid w:val="007E20DE"/>
    <w:rsid w:val="007E2BD6"/>
    <w:rsid w:val="007E3BAE"/>
    <w:rsid w:val="007E6F41"/>
    <w:rsid w:val="008001B2"/>
    <w:rsid w:val="008047E4"/>
    <w:rsid w:val="0081232F"/>
    <w:rsid w:val="00824631"/>
    <w:rsid w:val="00833D99"/>
    <w:rsid w:val="00836AC2"/>
    <w:rsid w:val="00845965"/>
    <w:rsid w:val="00854205"/>
    <w:rsid w:val="00866412"/>
    <w:rsid w:val="00876345"/>
    <w:rsid w:val="00881EB7"/>
    <w:rsid w:val="00895CAF"/>
    <w:rsid w:val="008A4EF8"/>
    <w:rsid w:val="008B1A2A"/>
    <w:rsid w:val="008C6EDB"/>
    <w:rsid w:val="008D17CE"/>
    <w:rsid w:val="008E2E1C"/>
    <w:rsid w:val="008F3C73"/>
    <w:rsid w:val="009135CD"/>
    <w:rsid w:val="009237D7"/>
    <w:rsid w:val="009238A6"/>
    <w:rsid w:val="00935FFF"/>
    <w:rsid w:val="0093639D"/>
    <w:rsid w:val="00943081"/>
    <w:rsid w:val="009435DF"/>
    <w:rsid w:val="0094627B"/>
    <w:rsid w:val="00952967"/>
    <w:rsid w:val="00953CF4"/>
    <w:rsid w:val="009612FF"/>
    <w:rsid w:val="009727F3"/>
    <w:rsid w:val="00981743"/>
    <w:rsid w:val="0098482D"/>
    <w:rsid w:val="009A7BC7"/>
    <w:rsid w:val="009B5602"/>
    <w:rsid w:val="009C599A"/>
    <w:rsid w:val="009D18E7"/>
    <w:rsid w:val="009D1F84"/>
    <w:rsid w:val="009D472B"/>
    <w:rsid w:val="009D65D9"/>
    <w:rsid w:val="009E2EDE"/>
    <w:rsid w:val="009F1A32"/>
    <w:rsid w:val="009F3498"/>
    <w:rsid w:val="009F63CE"/>
    <w:rsid w:val="00A015B6"/>
    <w:rsid w:val="00A14007"/>
    <w:rsid w:val="00A1406E"/>
    <w:rsid w:val="00A14133"/>
    <w:rsid w:val="00A21190"/>
    <w:rsid w:val="00A2219A"/>
    <w:rsid w:val="00A314CC"/>
    <w:rsid w:val="00A41A83"/>
    <w:rsid w:val="00A47D7A"/>
    <w:rsid w:val="00A53F79"/>
    <w:rsid w:val="00A55E62"/>
    <w:rsid w:val="00A703F9"/>
    <w:rsid w:val="00A75F8D"/>
    <w:rsid w:val="00A80C1E"/>
    <w:rsid w:val="00A9222E"/>
    <w:rsid w:val="00AA426B"/>
    <w:rsid w:val="00AA7C95"/>
    <w:rsid w:val="00AC1B6E"/>
    <w:rsid w:val="00AE0635"/>
    <w:rsid w:val="00AF77F1"/>
    <w:rsid w:val="00B10199"/>
    <w:rsid w:val="00B150C6"/>
    <w:rsid w:val="00B245F8"/>
    <w:rsid w:val="00B30A96"/>
    <w:rsid w:val="00B36DDE"/>
    <w:rsid w:val="00B41F41"/>
    <w:rsid w:val="00B44389"/>
    <w:rsid w:val="00B44701"/>
    <w:rsid w:val="00B44C59"/>
    <w:rsid w:val="00B46BFA"/>
    <w:rsid w:val="00B51EC6"/>
    <w:rsid w:val="00B56A79"/>
    <w:rsid w:val="00B752EE"/>
    <w:rsid w:val="00B76A1D"/>
    <w:rsid w:val="00B86253"/>
    <w:rsid w:val="00B87F6E"/>
    <w:rsid w:val="00B93A75"/>
    <w:rsid w:val="00B93DE2"/>
    <w:rsid w:val="00B94853"/>
    <w:rsid w:val="00BA7727"/>
    <w:rsid w:val="00BC7398"/>
    <w:rsid w:val="00BF005F"/>
    <w:rsid w:val="00BF6F46"/>
    <w:rsid w:val="00C001B5"/>
    <w:rsid w:val="00C062C6"/>
    <w:rsid w:val="00C1059D"/>
    <w:rsid w:val="00C15622"/>
    <w:rsid w:val="00C211C5"/>
    <w:rsid w:val="00C44E57"/>
    <w:rsid w:val="00C46C89"/>
    <w:rsid w:val="00C50AC2"/>
    <w:rsid w:val="00C51A80"/>
    <w:rsid w:val="00C70B82"/>
    <w:rsid w:val="00C801C1"/>
    <w:rsid w:val="00C82316"/>
    <w:rsid w:val="00C82DD2"/>
    <w:rsid w:val="00C95AC4"/>
    <w:rsid w:val="00C970AC"/>
    <w:rsid w:val="00C9781F"/>
    <w:rsid w:val="00CA46F2"/>
    <w:rsid w:val="00CC2C6F"/>
    <w:rsid w:val="00CC7079"/>
    <w:rsid w:val="00CD43CD"/>
    <w:rsid w:val="00CE11FD"/>
    <w:rsid w:val="00CE4C4D"/>
    <w:rsid w:val="00CE4EC8"/>
    <w:rsid w:val="00CF556B"/>
    <w:rsid w:val="00CF5984"/>
    <w:rsid w:val="00D0728A"/>
    <w:rsid w:val="00D07FAF"/>
    <w:rsid w:val="00D11ACE"/>
    <w:rsid w:val="00D144AF"/>
    <w:rsid w:val="00D14A63"/>
    <w:rsid w:val="00D14D7B"/>
    <w:rsid w:val="00D21F3E"/>
    <w:rsid w:val="00D23E89"/>
    <w:rsid w:val="00D40C25"/>
    <w:rsid w:val="00D458DA"/>
    <w:rsid w:val="00D51332"/>
    <w:rsid w:val="00D604EF"/>
    <w:rsid w:val="00D62F94"/>
    <w:rsid w:val="00D73875"/>
    <w:rsid w:val="00D82EE3"/>
    <w:rsid w:val="00D84F92"/>
    <w:rsid w:val="00D865AD"/>
    <w:rsid w:val="00D906C0"/>
    <w:rsid w:val="00D911F5"/>
    <w:rsid w:val="00D96CB7"/>
    <w:rsid w:val="00D96F05"/>
    <w:rsid w:val="00DA5924"/>
    <w:rsid w:val="00DA65DA"/>
    <w:rsid w:val="00DA7C9B"/>
    <w:rsid w:val="00DB1419"/>
    <w:rsid w:val="00DB5317"/>
    <w:rsid w:val="00DC06B1"/>
    <w:rsid w:val="00DC3BF8"/>
    <w:rsid w:val="00DD04D6"/>
    <w:rsid w:val="00DD4017"/>
    <w:rsid w:val="00DD646E"/>
    <w:rsid w:val="00DE552A"/>
    <w:rsid w:val="00E0040F"/>
    <w:rsid w:val="00E07A2F"/>
    <w:rsid w:val="00E117A5"/>
    <w:rsid w:val="00E22F5F"/>
    <w:rsid w:val="00E2474C"/>
    <w:rsid w:val="00E35A98"/>
    <w:rsid w:val="00E45369"/>
    <w:rsid w:val="00E74136"/>
    <w:rsid w:val="00E761D3"/>
    <w:rsid w:val="00E776E1"/>
    <w:rsid w:val="00E82393"/>
    <w:rsid w:val="00E8495A"/>
    <w:rsid w:val="00EB3835"/>
    <w:rsid w:val="00EB5C9D"/>
    <w:rsid w:val="00EC34BD"/>
    <w:rsid w:val="00ED2DF7"/>
    <w:rsid w:val="00EE1F5E"/>
    <w:rsid w:val="00EE65F4"/>
    <w:rsid w:val="00EE6D82"/>
    <w:rsid w:val="00EF157E"/>
    <w:rsid w:val="00F06766"/>
    <w:rsid w:val="00F21102"/>
    <w:rsid w:val="00F263C4"/>
    <w:rsid w:val="00F3083A"/>
    <w:rsid w:val="00F41FA6"/>
    <w:rsid w:val="00F4356F"/>
    <w:rsid w:val="00F50571"/>
    <w:rsid w:val="00F57F78"/>
    <w:rsid w:val="00F70EEB"/>
    <w:rsid w:val="00F768DC"/>
    <w:rsid w:val="00FA3F7D"/>
    <w:rsid w:val="00FB1736"/>
    <w:rsid w:val="00FB3E9B"/>
    <w:rsid w:val="00FB5BFD"/>
    <w:rsid w:val="00FC2793"/>
    <w:rsid w:val="00FC544B"/>
    <w:rsid w:val="00FC7B4D"/>
    <w:rsid w:val="00FD16C8"/>
    <w:rsid w:val="00FD4913"/>
    <w:rsid w:val="00FD5A60"/>
    <w:rsid w:val="00FD7CB8"/>
    <w:rsid w:val="00FE769B"/>
    <w:rsid w:val="00F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330F2-69C9-47E1-B3E8-DFAD0B0F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EE3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qFormat/>
    <w:pPr>
      <w:spacing w:before="120" w:after="0" w:line="240" w:lineRule="auto"/>
      <w:outlineLvl w:val="1"/>
    </w:pPr>
    <w:rPr>
      <w:rFonts w:ascii="Arial" w:eastAsia="Times New Roman" w:hAnsi="Arial"/>
      <w:b/>
      <w:sz w:val="24"/>
      <w:szCs w:val="20"/>
      <w:lang w:val="pl-PL" w:eastAsia="pl-PL"/>
    </w:rPr>
  </w:style>
  <w:style w:type="paragraph" w:styleId="5">
    <w:name w:val="heading 5"/>
    <w:basedOn w:val="a"/>
    <w:next w:val="a0"/>
    <w:link w:val="50"/>
    <w:qFormat/>
    <w:pPr>
      <w:spacing w:after="0" w:line="240" w:lineRule="auto"/>
      <w:ind w:left="708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paragraph" w:styleId="7">
    <w:name w:val="heading 7"/>
    <w:basedOn w:val="a"/>
    <w:next w:val="a0"/>
    <w:link w:val="70"/>
    <w:qFormat/>
    <w:pPr>
      <w:spacing w:after="0" w:line="240" w:lineRule="auto"/>
      <w:ind w:left="708"/>
      <w:outlineLvl w:val="6"/>
    </w:pPr>
    <w:rPr>
      <w:rFonts w:ascii="Times New Roman" w:eastAsia="Times New Roman" w:hAnsi="Times New Roman"/>
      <w:i/>
      <w:sz w:val="20"/>
      <w:szCs w:val="20"/>
      <w:lang w:val="pl-PL" w:eastAsia="pl-P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9C599A"/>
    <w:rPr>
      <w:color w:val="0000FF"/>
      <w:u w:val="single"/>
    </w:rPr>
  </w:style>
  <w:style w:type="paragraph" w:styleId="21">
    <w:name w:val="Body Text 2"/>
    <w:basedOn w:val="a"/>
    <w:link w:val="22"/>
    <w:unhideWhenUsed/>
    <w:rsid w:val="009C599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C599A"/>
    <w:rPr>
      <w:rFonts w:ascii="Calibri" w:eastAsia="Calibri" w:hAnsi="Calibri" w:cs="Times New Roman"/>
      <w:lang w:val="ru-RU"/>
    </w:rPr>
  </w:style>
  <w:style w:type="paragraph" w:styleId="a5">
    <w:name w:val="No Spacing"/>
    <w:uiPriority w:val="1"/>
    <w:qFormat/>
    <w:rsid w:val="009C599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rsid w:val="009C5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ody Text"/>
    <w:basedOn w:val="a"/>
    <w:link w:val="a7"/>
    <w:unhideWhenUsed/>
    <w:rsid w:val="009C599A"/>
    <w:pPr>
      <w:spacing w:after="120"/>
    </w:pPr>
  </w:style>
  <w:style w:type="character" w:customStyle="1" w:styleId="a7">
    <w:name w:val="Основной текст Знак"/>
    <w:basedOn w:val="a1"/>
    <w:link w:val="a6"/>
    <w:rsid w:val="009C599A"/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34"/>
    <w:qFormat/>
    <w:rsid w:val="001571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3">
    <w:name w:val="Body Text 3"/>
    <w:basedOn w:val="a"/>
    <w:link w:val="30"/>
    <w:uiPriority w:val="99"/>
    <w:semiHidden/>
    <w:unhideWhenUsed/>
    <w:rsid w:val="001571E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1571E5"/>
    <w:rPr>
      <w:rFonts w:ascii="Calibri" w:eastAsia="Calibri" w:hAnsi="Calibri" w:cs="Times New Roman"/>
      <w:sz w:val="16"/>
      <w:szCs w:val="16"/>
      <w:lang w:val="ru-RU"/>
    </w:rPr>
  </w:style>
  <w:style w:type="paragraph" w:customStyle="1" w:styleId="knZulassung02">
    <w:name w:val="knZulassung02"/>
    <w:basedOn w:val="a"/>
    <w:rsid w:val="001571E5"/>
    <w:pPr>
      <w:suppressAutoHyphens/>
      <w:autoSpaceDE w:val="0"/>
      <w:autoSpaceDN w:val="0"/>
      <w:spacing w:after="0" w:line="240" w:lineRule="auto"/>
      <w:ind w:left="1843" w:right="284" w:firstLine="1"/>
    </w:pPr>
    <w:rPr>
      <w:rFonts w:ascii="Courier New" w:eastAsia="Times New Roman" w:hAnsi="Courier New" w:cs="Courier New"/>
      <w:noProof/>
      <w:snapToGrid w:val="0"/>
      <w:lang w:val="de-DE" w:eastAsia="de-D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6C7B03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43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433BA"/>
    <w:rPr>
      <w:rFonts w:ascii="Segoe UI" w:eastAsia="Calibri" w:hAnsi="Segoe UI" w:cs="Segoe UI"/>
      <w:sz w:val="18"/>
      <w:szCs w:val="18"/>
      <w:lang w:val="ru-RU"/>
    </w:rPr>
  </w:style>
  <w:style w:type="character" w:styleId="ab">
    <w:name w:val="annotation reference"/>
    <w:basedOn w:val="a1"/>
    <w:uiPriority w:val="99"/>
    <w:semiHidden/>
    <w:unhideWhenUsed/>
    <w:rsid w:val="0071677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77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716776"/>
    <w:rPr>
      <w:rFonts w:ascii="Calibri" w:eastAsia="Calibri" w:hAnsi="Calibri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77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776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0">
    <w:name w:val="Заголовок 2 Знак"/>
    <w:basedOn w:val="a1"/>
    <w:link w:val="2"/>
    <w:rPr>
      <w:rFonts w:ascii="Arial" w:eastAsia="Times New Roman" w:hAnsi="Arial" w:cs="Times New Roman"/>
      <w:b/>
      <w:sz w:val="24"/>
      <w:szCs w:val="20"/>
      <w:lang w:val="pl-PL" w:eastAsia="pl-PL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pl-PL" w:eastAsia="pl-PL"/>
    </w:rPr>
  </w:style>
  <w:style w:type="character" w:customStyle="1" w:styleId="70">
    <w:name w:val="Заголовок 7 Знак"/>
    <w:basedOn w:val="a1"/>
    <w:link w:val="7"/>
    <w:rPr>
      <w:rFonts w:ascii="Times New Roman" w:eastAsia="Times New Roman" w:hAnsi="Times New Roman" w:cs="Times New Roman"/>
      <w:i/>
      <w:sz w:val="20"/>
      <w:szCs w:val="20"/>
      <w:lang w:val="pl-PL" w:eastAsia="pl-PL"/>
    </w:rPr>
  </w:style>
  <w:style w:type="paragraph" w:styleId="af0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5"/>
      <w:szCs w:val="15"/>
      <w:lang w:val="uk-UA" w:eastAsia="uk-UA"/>
    </w:rPr>
  </w:style>
  <w:style w:type="paragraph" w:styleId="a0">
    <w:name w:val="Normal Indent"/>
    <w:basedOn w:val="a"/>
    <w:uiPriority w:val="99"/>
    <w:semiHidden/>
    <w:unhideWhenUsed/>
    <w:pPr>
      <w:ind w:left="720"/>
    </w:pPr>
  </w:style>
  <w:style w:type="paragraph" w:customStyle="1" w:styleId="knZulassung03">
    <w:name w:val="knZulassung03"/>
    <w:basedOn w:val="a"/>
    <w:pPr>
      <w:spacing w:before="120" w:after="120" w:line="240" w:lineRule="auto"/>
      <w:ind w:left="2269" w:right="284" w:hanging="426"/>
    </w:pPr>
    <w:rPr>
      <w:rFonts w:ascii="Arial" w:eastAsia="Times New Roman" w:hAnsi="Arial" w:cs="Arial"/>
      <w:snapToGrid w:val="0"/>
      <w:lang w:val="de-DE" w:eastAsia="de-DE"/>
    </w:rPr>
  </w:style>
  <w:style w:type="paragraph" w:customStyle="1" w:styleId="af1">
    <w:name w:val="[О] Заголовок"/>
    <w:pPr>
      <w:tabs>
        <w:tab w:val="right" w:leader="dot" w:pos="9355"/>
      </w:tabs>
      <w:autoSpaceDE w:val="0"/>
      <w:autoSpaceDN w:val="0"/>
      <w:adjustRightInd w:val="0"/>
      <w:spacing w:after="0" w:line="240" w:lineRule="auto"/>
      <w:ind w:left="283" w:hanging="283"/>
    </w:pPr>
    <w:rPr>
      <w:rFonts w:ascii="Times New Roman" w:eastAsia="Times New Roman" w:hAnsi="Times New Roman" w:cs="Times New Roman"/>
      <w:smallCaps/>
      <w:sz w:val="16"/>
      <w:szCs w:val="16"/>
      <w:lang w:val="ru-RU" w:eastAsia="ru-RU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B87F6E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C978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C9781F"/>
    <w:rPr>
      <w:rFonts w:ascii="Calibri" w:eastAsia="Calibri" w:hAnsi="Calibri" w:cs="Times New Roman"/>
      <w:lang w:val="ru-RU"/>
    </w:rPr>
  </w:style>
  <w:style w:type="paragraph" w:styleId="af4">
    <w:name w:val="footer"/>
    <w:basedOn w:val="a"/>
    <w:link w:val="af5"/>
    <w:uiPriority w:val="99"/>
    <w:unhideWhenUsed/>
    <w:rsid w:val="00C978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C9781F"/>
    <w:rPr>
      <w:rFonts w:ascii="Calibri" w:eastAsia="Calibri" w:hAnsi="Calibri" w:cs="Times New Roman"/>
      <w:lang w:val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197720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E5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4E5928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translation-word">
    <w:name w:val="translation-word"/>
    <w:basedOn w:val="a1"/>
    <w:rsid w:val="004E5928"/>
  </w:style>
  <w:style w:type="character" w:styleId="af6">
    <w:name w:val="Strong"/>
    <w:basedOn w:val="a1"/>
    <w:uiPriority w:val="22"/>
    <w:qFormat/>
    <w:rsid w:val="006E5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da.k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161AA78E4354FBC4919F68D2AA10E" ma:contentTypeVersion="28" ma:contentTypeDescription="Create a new document." ma:contentTypeScope="" ma:versionID="f07d9413f6c2f1fd6f62c9c779925026">
  <xsd:schema xmlns:xsd="http://www.w3.org/2001/XMLSchema" xmlns:xs="http://www.w3.org/2001/XMLSchema" xmlns:p="http://schemas.microsoft.com/office/2006/metadata/properties" xmlns:ns2="http://schemas.microsoft.com/sharepoint/v4" xmlns:ns3="82db5bd2-3f09-4eff-b4f8-de6a53cd5a02" targetNamespace="http://schemas.microsoft.com/office/2006/metadata/properties" ma:root="true" ma:fieldsID="21c383961ba268f75156adb0319cd7aa" ns2:_="" ns3:_="">
    <xsd:import namespace="http://schemas.microsoft.com/sharepoint/v4"/>
    <xsd:import namespace="82db5bd2-3f09-4eff-b4f8-de6a53cd5a0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Procedure_number" minOccurs="0"/>
                <xsd:element ref="ns3:Trade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b5bd2-3f09-4eff-b4f8-de6a53cd5a02" elementFormDefault="qualified">
    <xsd:import namespace="http://schemas.microsoft.com/office/2006/documentManagement/types"/>
    <xsd:import namespace="http://schemas.microsoft.com/office/infopath/2007/PartnerControls"/>
    <xsd:element name="Procedure_number" ma:index="9" nillable="true" ma:displayName="Procedure number" ma:internalName="Procedure_number">
      <xsd:simpleType>
        <xsd:restriction base="dms:Text">
          <xsd:maxLength value="255"/>
        </xsd:restriction>
      </xsd:simpleType>
    </xsd:element>
    <xsd:element name="Trade_x0020_name" ma:index="10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_number xmlns="82db5bd2-3f09-4eff-b4f8-de6a53cd5a02" xsi:nil="true"/>
    <IconOverlay xmlns="http://schemas.microsoft.com/sharepoint/v4" xsi:nil="true"/>
    <Trade_x0020_name xmlns="82db5bd2-3f09-4eff-b4f8-de6a53cd5a0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D4B35-A892-4C66-9CF0-4605C13EA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C6924-3D7F-48B5-931D-FC20A54D8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82db5bd2-3f09-4eff-b4f8-de6a53cd5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D6FA3C-2C0B-4463-A495-7D47ACE72385}">
  <ds:schemaRefs>
    <ds:schemaRef ds:uri="http://schemas.microsoft.com/office/2006/metadata/properties"/>
    <ds:schemaRef ds:uri="http://schemas.microsoft.com/office/infopath/2007/PartnerControls"/>
    <ds:schemaRef ds:uri="82db5bd2-3f09-4eff-b4f8-de6a53cd5a02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2EF739E-4494-4C91-AF45-893C23178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3603</Words>
  <Characters>20539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Wyszałkowska Anna</dc:creator>
  <cp:lastModifiedBy>Гульмира Ж. Заурбекова</cp:lastModifiedBy>
  <cp:revision>2</cp:revision>
  <cp:lastPrinted>2021-11-17T14:01:00Z</cp:lastPrinted>
  <dcterms:created xsi:type="dcterms:W3CDTF">2024-04-16T07:22:00Z</dcterms:created>
  <dcterms:modified xsi:type="dcterms:W3CDTF">2024-04-16T07:22:00Z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0x010100A46161AA78E4354FBC4919F68D2AA10E</vt:lpwstr>
  </property>
  <property fmtid="{D5CDD505-2E9C-101B-9397-08002B2CF9AE}" pid="3" name="MSIP_Label_0b0dd1c2-1ce3-4165-b50d-ce376b15267d_ActionId">
    <vt:lpwstr>0cc125bd-fe7e-466c-bac1-1d1e31fb290a</vt:lpwstr>
  </property>
  <property fmtid="{D5CDD505-2E9C-101B-9397-08002B2CF9AE}" pid="4" name="MSIP_Label_0b0dd1c2-1ce3-4165-b50d-ce376b15267d_ContentBits">
    <vt:lpwstr>0</vt:lpwstr>
  </property>
  <property fmtid="{D5CDD505-2E9C-101B-9397-08002B2CF9AE}" pid="5" name="MSIP_Label_0b0dd1c2-1ce3-4165-b50d-ce376b15267d_Enabled">
    <vt:lpwstr>true</vt:lpwstr>
  </property>
  <property fmtid="{D5CDD505-2E9C-101B-9397-08002B2CF9AE}" pid="6" name="MSIP_Label_0b0dd1c2-1ce3-4165-b50d-ce376b15267d_Method">
    <vt:lpwstr>Privileged</vt:lpwstr>
  </property>
  <property fmtid="{D5CDD505-2E9C-101B-9397-08002B2CF9AE}" pid="7" name="MSIP_Label_0b0dd1c2-1ce3-4165-b50d-ce376b15267d_Name">
    <vt:lpwstr>Publiczne – Bez Oznaczeń</vt:lpwstr>
  </property>
  <property fmtid="{D5CDD505-2E9C-101B-9397-08002B2CF9AE}" pid="8" name="MSIP_Label_0b0dd1c2-1ce3-4165-b50d-ce376b15267d_SetDate">
    <vt:lpwstr>2021-11-17T14:35:37Z</vt:lpwstr>
  </property>
  <property fmtid="{D5CDD505-2E9C-101B-9397-08002B2CF9AE}" pid="9" name="MSIP_Label_0b0dd1c2-1ce3-4165-b50d-ce376b15267d_SiteId">
    <vt:lpwstr>edf3cfc4-ee60-4b92-a2cb-da2c123fc895</vt:lpwstr>
  </property>
</Properties>
</file>